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4E44D" w14:textId="08BA1B19" w:rsidR="005C5C0B" w:rsidRPr="00555DD0" w:rsidRDefault="00555DD0" w:rsidP="00555DD0">
      <w:pPr>
        <w:pStyle w:val="Title"/>
        <w:pBdr>
          <w:bottom w:val="none" w:sz="0" w:space="0" w:color="auto"/>
        </w:pBdr>
        <w:spacing w:after="240"/>
        <w:contextualSpacing w:val="0"/>
        <w:jc w:val="center"/>
        <w:rPr>
          <w:rFonts w:ascii="Arial" w:hAnsi="Arial" w:cs="Arial"/>
          <w:color w:val="auto"/>
          <w:kern w:val="2"/>
          <w:sz w:val="24"/>
          <w:szCs w:val="24"/>
          <w14:ligatures w14:val="standardContextual"/>
        </w:rPr>
      </w:pPr>
      <w:r w:rsidRPr="00555DD0">
        <w:rPr>
          <w:rFonts w:ascii="Arial" w:hAnsi="Arial" w:cs="Arial"/>
          <w:color w:val="auto"/>
          <w:sz w:val="24"/>
          <w:szCs w:val="24"/>
        </w:rPr>
        <w:t>TOWN OF NEDERLAND</w:t>
      </w:r>
      <w:r>
        <w:rPr>
          <w:rFonts w:ascii="Arial" w:hAnsi="Arial" w:cs="Arial"/>
          <w:color w:val="auto"/>
          <w:sz w:val="24"/>
          <w:szCs w:val="24"/>
        </w:rPr>
        <w:t xml:space="preserve"> </w:t>
      </w:r>
      <w:r w:rsidR="005C5C0B" w:rsidRPr="00555DD0">
        <w:rPr>
          <w:rFonts w:ascii="Arial" w:hAnsi="Arial" w:cs="Arial"/>
          <w:color w:val="auto"/>
          <w:sz w:val="24"/>
          <w:szCs w:val="24"/>
        </w:rPr>
        <w:t>LICENSE AGREEMENT</w:t>
      </w:r>
    </w:p>
    <w:p w14:paraId="6D8C8047" w14:textId="4133FD2E" w:rsidR="005C5C0B" w:rsidRPr="00555DD0" w:rsidRDefault="005C5C0B" w:rsidP="00E2721D">
      <w:pPr>
        <w:spacing w:after="240" w:line="240" w:lineRule="auto"/>
        <w:ind w:firstLine="720"/>
        <w:rPr>
          <w:rFonts w:cs="Arial"/>
          <w:color w:val="auto"/>
          <w:kern w:val="2"/>
          <w:sz w:val="24"/>
          <w:szCs w:val="24"/>
          <w14:ligatures w14:val="standardContextual"/>
        </w:rPr>
      </w:pPr>
      <w:r w:rsidRPr="00555DD0">
        <w:rPr>
          <w:rFonts w:cs="Arial"/>
          <w:color w:val="auto"/>
          <w:sz w:val="24"/>
          <w:szCs w:val="24"/>
        </w:rPr>
        <w:t>THIS LICENSE AGREEMENT (the “Agreement”), made effective as of the [___] day of [__________], 2026 (the “Effective Date”), is entered into by and between the TOWN OF NEDERLAND (the “Town”), a Colorado statutory municipality, and the NEDERLAND FIRE PROTECTION DISTRICT, a Colorado special district (“Licensee”). The Town and Licensee may each be referred to herein as a “Party” and collectively as the “Parties.”</w:t>
      </w:r>
    </w:p>
    <w:p w14:paraId="4E4CD6A2" w14:textId="77777777" w:rsidR="005C5C0B" w:rsidRPr="00555DD0" w:rsidRDefault="005C5C0B" w:rsidP="00555DD0">
      <w:pPr>
        <w:pStyle w:val="Heading1"/>
        <w:spacing w:before="0" w:after="240" w:line="240" w:lineRule="auto"/>
        <w:jc w:val="center"/>
        <w:rPr>
          <w:rFonts w:ascii="Arial" w:hAnsi="Arial" w:cs="Arial"/>
          <w:color w:val="auto"/>
          <w:kern w:val="36"/>
          <w:sz w:val="24"/>
          <w:szCs w:val="24"/>
          <w14:ligatures w14:val="standardContextual"/>
        </w:rPr>
      </w:pPr>
      <w:r w:rsidRPr="00555DD0">
        <w:rPr>
          <w:rFonts w:ascii="Arial" w:hAnsi="Arial" w:cs="Arial"/>
          <w:color w:val="auto"/>
          <w:sz w:val="24"/>
          <w:szCs w:val="24"/>
        </w:rPr>
        <w:t>RECITALS</w:t>
      </w:r>
    </w:p>
    <w:p w14:paraId="718AC03A"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color w:val="auto"/>
          <w:sz w:val="24"/>
          <w:szCs w:val="24"/>
        </w:rPr>
        <w:t xml:space="preserve">A. The Town is the owner of that certain real property known as the Town of Nederland Public Works Yard, located at </w:t>
      </w:r>
      <w:r w:rsidRPr="00555DD0">
        <w:rPr>
          <w:rFonts w:cs="Arial"/>
          <w:color w:val="auto"/>
          <w:sz w:val="24"/>
          <w:szCs w:val="24"/>
          <w:highlight w:val="yellow"/>
        </w:rPr>
        <w:t>[address/legal description]</w:t>
      </w:r>
      <w:r w:rsidRPr="00555DD0">
        <w:rPr>
          <w:rFonts w:cs="Arial"/>
          <w:color w:val="auto"/>
          <w:sz w:val="24"/>
          <w:szCs w:val="24"/>
        </w:rPr>
        <w:t>, Nederland, Colorado, which property is generally shown on Exhibit A (the “Property”).</w:t>
      </w:r>
    </w:p>
    <w:p w14:paraId="23EF227B"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color w:val="auto"/>
          <w:sz w:val="24"/>
          <w:szCs w:val="24"/>
        </w:rPr>
        <w:t>B. Licensee desires to design, construct, maintain, and operate a fire-training structure, commonly known as a burn building, together with an engineered concrete pad, utility connections, access, staging, and related improvements (collectively, the “Facility”), on a portion of the Property.</w:t>
      </w:r>
    </w:p>
    <w:p w14:paraId="25AF60C6"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color w:val="auto"/>
          <w:sz w:val="24"/>
          <w:szCs w:val="24"/>
        </w:rPr>
        <w:t xml:space="preserve">C. The Town desires to allow Licensee to construct and use the Facility within the area designated by the Town, generally located in the northeast section of the Property and more particularly shown on </w:t>
      </w:r>
      <w:commentRangeStart w:id="0"/>
      <w:r w:rsidRPr="00555DD0">
        <w:rPr>
          <w:rFonts w:cs="Arial"/>
          <w:color w:val="auto"/>
          <w:sz w:val="24"/>
          <w:szCs w:val="24"/>
        </w:rPr>
        <w:t>Exhibit A</w:t>
      </w:r>
      <w:commentRangeEnd w:id="0"/>
      <w:r w:rsidR="007F2F56" w:rsidRPr="00555DD0">
        <w:rPr>
          <w:rStyle w:val="CommentReference"/>
          <w:rFonts w:cs="Arial"/>
          <w:color w:val="auto"/>
          <w:sz w:val="24"/>
          <w:szCs w:val="24"/>
        </w:rPr>
        <w:commentReference w:id="0"/>
      </w:r>
      <w:r w:rsidRPr="00555DD0">
        <w:rPr>
          <w:rFonts w:cs="Arial"/>
          <w:color w:val="auto"/>
          <w:sz w:val="24"/>
          <w:szCs w:val="24"/>
        </w:rPr>
        <w:t xml:space="preserve"> (the “Licensed Premises”), subject to the terms of this Agreement and the Town’s continued ownership and operational control of the Property.</w:t>
      </w:r>
    </w:p>
    <w:p w14:paraId="4B19E5BD" w14:textId="77777777" w:rsidR="005C5C0B" w:rsidRPr="00555DD0" w:rsidRDefault="005C5C0B" w:rsidP="00555DD0">
      <w:pPr>
        <w:pStyle w:val="Heading1"/>
        <w:spacing w:before="0" w:after="240" w:line="240" w:lineRule="auto"/>
        <w:jc w:val="center"/>
        <w:divId w:val="1391341960"/>
        <w:rPr>
          <w:rFonts w:ascii="Arial" w:hAnsi="Arial" w:cs="Arial"/>
          <w:color w:val="auto"/>
          <w:kern w:val="36"/>
          <w:sz w:val="24"/>
          <w:szCs w:val="24"/>
          <w14:ligatures w14:val="standardContextual"/>
        </w:rPr>
      </w:pPr>
      <w:r w:rsidRPr="00555DD0">
        <w:rPr>
          <w:rFonts w:ascii="Arial" w:hAnsi="Arial" w:cs="Arial"/>
          <w:color w:val="auto"/>
          <w:sz w:val="24"/>
          <w:szCs w:val="24"/>
        </w:rPr>
        <w:t>AGREEMENT</w:t>
      </w:r>
    </w:p>
    <w:p w14:paraId="3B8F6A63" w14:textId="77777777" w:rsidR="005C5C0B" w:rsidRPr="00555DD0" w:rsidRDefault="005C5C0B" w:rsidP="00555DD0">
      <w:pPr>
        <w:spacing w:after="240" w:line="240" w:lineRule="auto"/>
        <w:divId w:val="1391341960"/>
        <w:rPr>
          <w:rFonts w:cs="Arial"/>
          <w:color w:val="auto"/>
          <w:sz w:val="24"/>
          <w:szCs w:val="24"/>
        </w:rPr>
      </w:pPr>
      <w:r w:rsidRPr="00555DD0">
        <w:rPr>
          <w:rFonts w:cs="Arial"/>
          <w:color w:val="auto"/>
          <w:sz w:val="24"/>
          <w:szCs w:val="24"/>
        </w:rPr>
        <w:t>In consideration of the Recitals, terms, covenants, and conditions contained herein and the respective benefits to be derived by the Parties in general, the receipt and sufficiency of which are hereby acknowledged, the Parties agree as follows:</w:t>
      </w:r>
    </w:p>
    <w:p w14:paraId="3B3AEA49"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b/>
          <w:bCs/>
          <w:color w:val="auto"/>
          <w:sz w:val="24"/>
          <w:szCs w:val="24"/>
        </w:rPr>
        <w:t>1. Term.</w:t>
      </w:r>
      <w:r w:rsidRPr="00555DD0">
        <w:rPr>
          <w:rFonts w:cs="Arial"/>
          <w:color w:val="auto"/>
          <w:sz w:val="24"/>
          <w:szCs w:val="24"/>
        </w:rPr>
        <w:t xml:space="preserve"> The term of this Agreement shall commence on the Effective Date and shall remain effective until terminated by either Party after giving </w:t>
      </w:r>
      <w:r w:rsidRPr="00555DD0">
        <w:rPr>
          <w:rFonts w:cs="Arial"/>
          <w:color w:val="auto"/>
          <w:sz w:val="24"/>
          <w:szCs w:val="24"/>
          <w:highlight w:val="yellow"/>
        </w:rPr>
        <w:t>[ninety (90)]</w:t>
      </w:r>
      <w:r w:rsidRPr="00555DD0">
        <w:rPr>
          <w:rFonts w:cs="Arial"/>
          <w:color w:val="auto"/>
          <w:sz w:val="24"/>
          <w:szCs w:val="24"/>
        </w:rPr>
        <w:t xml:space="preserve"> days’ written notice or when this Agreement is superseded by a subsequent agreement addressing the same subject matter. The Town may immediately suspend Licensee’s use of the Licensed Premises for safety, operational need, emergency response, fire restrictions, air-quality conditions, loss of required insurance or approvals, or violation of this Agreement. The Town may terminate this Agreement immediately for an uncured material default, an imminent threat to persons or property, unlawful activity, or loss of required insurance or approvals.</w:t>
      </w:r>
    </w:p>
    <w:p w14:paraId="5BEAC82F"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color w:val="auto"/>
          <w:sz w:val="24"/>
          <w:szCs w:val="24"/>
        </w:rPr>
        <w:t xml:space="preserve">Upon termination of this Agreement for any reason, Licensee shall, at its sole cost and expense, remove the Facility, concrete pad, utility connections, equipment, materials, and other improvements within </w:t>
      </w:r>
      <w:r w:rsidRPr="00555DD0">
        <w:rPr>
          <w:rFonts w:cs="Arial"/>
          <w:color w:val="auto"/>
          <w:sz w:val="24"/>
          <w:szCs w:val="24"/>
          <w:highlight w:val="yellow"/>
        </w:rPr>
        <w:t>[sixty (60)]</w:t>
      </w:r>
      <w:r w:rsidRPr="00555DD0">
        <w:rPr>
          <w:rFonts w:cs="Arial"/>
          <w:color w:val="auto"/>
          <w:sz w:val="24"/>
          <w:szCs w:val="24"/>
        </w:rPr>
        <w:t xml:space="preserve"> days after termination, unless the Town agrees in writing to a different timeframe. Licensee shall repair and reconstruct any damage to the Property and restore the affected area to substantially its prior condition. The Town may elect in writing to retain the concrete pad or any other improvement, in which case the retained improvement shall become Town property without payment or compensation to Licensee. If Licensee fails to complete removal or restoration within the applicable timeframe, the Town may, without waiving any other remedies, perform the work and recover its reasonable costs from Licensee. These obligations survive termination.</w:t>
      </w:r>
    </w:p>
    <w:p w14:paraId="73037C34"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b/>
          <w:bCs/>
          <w:color w:val="auto"/>
          <w:sz w:val="24"/>
          <w:szCs w:val="24"/>
        </w:rPr>
        <w:lastRenderedPageBreak/>
        <w:t>2. Grant and License to Use.</w:t>
      </w:r>
      <w:r w:rsidRPr="00555DD0">
        <w:rPr>
          <w:rFonts w:cs="Arial"/>
          <w:color w:val="auto"/>
          <w:sz w:val="24"/>
          <w:szCs w:val="24"/>
        </w:rPr>
        <w:t xml:space="preserve"> Subject to the terms of this Agreement, the Town grants a revocable, nonexclusive license to Licensee and its employees, contractors, agents, invitees, and participating public-safety agencies under Licensee’s supervision to enter, use, and possess the Licensed Premises during the Term solely to design, construct, maintain, and operate the Facility for approved fire-training and related public-safety purposes. Final placement of the Facility within the Licensed Premises requires the Town’s prior written approval. The Town may adjust access routes or staging areas when its operations require. This license does not convey any easement, leasehold, tenancy, ownership interest, or other real property interest in the Licensed Premises.</w:t>
      </w:r>
    </w:p>
    <w:p w14:paraId="41B1ADDE" w14:textId="77777777" w:rsidR="00286A3A" w:rsidRPr="00555DD0" w:rsidRDefault="006B55C2" w:rsidP="00555DD0">
      <w:pPr>
        <w:spacing w:after="240" w:line="240" w:lineRule="auto"/>
        <w:divId w:val="562184850"/>
        <w:rPr>
          <w:rFonts w:cs="Arial"/>
          <w:color w:val="auto"/>
          <w:sz w:val="24"/>
          <w:szCs w:val="24"/>
        </w:rPr>
      </w:pPr>
      <w:r w:rsidRPr="00555DD0">
        <w:rPr>
          <w:rFonts w:cs="Arial"/>
          <w:b/>
          <w:color w:val="auto"/>
          <w:sz w:val="24"/>
          <w:szCs w:val="24"/>
        </w:rPr>
        <w:t>3. Additional Obligations.</w:t>
      </w:r>
      <w:r w:rsidR="00CD30D6" w:rsidRPr="00555DD0">
        <w:rPr>
          <w:rFonts w:cs="Arial"/>
          <w:color w:val="auto"/>
          <w:sz w:val="24"/>
          <w:szCs w:val="24"/>
        </w:rPr>
        <w:t xml:space="preserve"> </w:t>
      </w:r>
    </w:p>
    <w:p w14:paraId="2DF22C18" w14:textId="77777777" w:rsidR="005C5C0B" w:rsidRPr="00555DD0" w:rsidRDefault="00910092" w:rsidP="00555DD0">
      <w:pPr>
        <w:spacing w:after="240" w:line="240" w:lineRule="auto"/>
        <w:ind w:firstLine="720"/>
        <w:divId w:val="562184850"/>
        <w:rPr>
          <w:rFonts w:cs="Arial"/>
          <w:color w:val="auto"/>
          <w:sz w:val="24"/>
          <w:szCs w:val="24"/>
        </w:rPr>
      </w:pPr>
      <w:r w:rsidRPr="00555DD0">
        <w:rPr>
          <w:rFonts w:cs="Arial"/>
          <w:b/>
          <w:bCs/>
          <w:color w:val="auto"/>
          <w:sz w:val="24"/>
          <w:szCs w:val="24"/>
        </w:rPr>
        <w:t>(a) Licensee Costs and Responsibilities.</w:t>
      </w:r>
      <w:r w:rsidRPr="00555DD0">
        <w:rPr>
          <w:rFonts w:cs="Arial"/>
          <w:color w:val="auto"/>
          <w:sz w:val="24"/>
          <w:szCs w:val="24"/>
        </w:rPr>
        <w:t xml:space="preserve"> Licensee shall, at its sole cost and expense, design, engineer, permit, construct, inspect, operate, secure, maintain, repair, insure, remove, and restore the Facility and Licensed Premises, including all costs of site preparation, grading, drainage, the concrete pad, utilities, utility relocation, testing, cleanup, and regulatory compliance. The Town has no obligation to provide labor, equipment, materials, utilities, funding, or other resources unless the Parties later agree in a separate writing approved by the Town.</w:t>
      </w:r>
    </w:p>
    <w:p w14:paraId="061E13A7" w14:textId="77777777" w:rsidR="005C5C0B" w:rsidRPr="00555DD0" w:rsidRDefault="006D6C1F" w:rsidP="00555DD0">
      <w:pPr>
        <w:spacing w:after="240" w:line="240" w:lineRule="auto"/>
        <w:ind w:firstLine="720"/>
        <w:divId w:val="562184850"/>
        <w:rPr>
          <w:rFonts w:cs="Arial"/>
          <w:color w:val="auto"/>
          <w:sz w:val="24"/>
          <w:szCs w:val="24"/>
        </w:rPr>
      </w:pPr>
      <w:r w:rsidRPr="00555DD0">
        <w:rPr>
          <w:rFonts w:cs="Arial"/>
          <w:b/>
          <w:bCs/>
          <w:color w:val="auto"/>
          <w:sz w:val="24"/>
          <w:szCs w:val="24"/>
        </w:rPr>
        <w:t>(b) Plans and Design Standards.</w:t>
      </w:r>
      <w:r w:rsidRPr="00555DD0">
        <w:rPr>
          <w:rFonts w:cs="Arial"/>
          <w:color w:val="auto"/>
          <w:sz w:val="24"/>
          <w:szCs w:val="24"/>
        </w:rPr>
        <w:t xml:space="preserve"> Before beginning construction, Licensee shall submit to the Town for review and written approval: (a) a site plan showing the Facility, access, staging, setbacks, grading, drainage, and utilities; (b) concrete-pad and foundation plans prepared and stamped by a professional engineer licensed in Colorado; (c) Facility plans and specifications; (d) a construction schedule; and (e) other information reasonably requested by the Town. The Facility shall be designed, constructed, and operated in accordance with applicable engineering requirements and recognized fire-training standards, including the then-current National Fire Protection Association (NFPA) standards applicable to fire-training facilities and live-fire training. Town review or approval does not make the Town responsible for design, construction, code compliance, or safety and does not waive any permit or regulatory requirement.</w:t>
      </w:r>
    </w:p>
    <w:p w14:paraId="0015AFB5" w14:textId="77777777" w:rsidR="005C5C0B" w:rsidRPr="00555DD0" w:rsidRDefault="0064059A" w:rsidP="00555DD0">
      <w:pPr>
        <w:spacing w:after="240" w:line="240" w:lineRule="auto"/>
        <w:ind w:firstLine="720"/>
        <w:divId w:val="562184850"/>
        <w:rPr>
          <w:rFonts w:cs="Arial"/>
          <w:color w:val="auto"/>
          <w:sz w:val="24"/>
          <w:szCs w:val="24"/>
        </w:rPr>
      </w:pPr>
      <w:r w:rsidRPr="00555DD0">
        <w:rPr>
          <w:rFonts w:cs="Arial"/>
          <w:b/>
          <w:bCs/>
          <w:color w:val="auto"/>
          <w:sz w:val="24"/>
          <w:szCs w:val="24"/>
        </w:rPr>
        <w:t>(c) Permits and Legal Compliance.</w:t>
      </w:r>
      <w:r w:rsidRPr="00555DD0">
        <w:rPr>
          <w:rFonts w:cs="Arial"/>
          <w:color w:val="auto"/>
          <w:sz w:val="24"/>
          <w:szCs w:val="24"/>
        </w:rPr>
        <w:t xml:space="preserve"> This Agreement grants property access only and does not waive or replace any building, fire, land-use, floodplain, stormwater, environmental, air-quality, open-burning, or other approval. Licensee shall obtain and maintain all federal, state, county, and Town permits and approvals applicable to construction and operation of the Facility and shall comply with all applicable laws, permits, fire restrictions, safety standards, and lawful Town directives.</w:t>
      </w:r>
    </w:p>
    <w:p w14:paraId="2D994E97" w14:textId="77777777" w:rsidR="005C5C0B" w:rsidRPr="00555DD0" w:rsidRDefault="0045190B" w:rsidP="00555DD0">
      <w:pPr>
        <w:spacing w:after="240" w:line="240" w:lineRule="auto"/>
        <w:ind w:firstLine="720"/>
        <w:divId w:val="562184850"/>
        <w:rPr>
          <w:rFonts w:cs="Arial"/>
          <w:color w:val="auto"/>
          <w:sz w:val="24"/>
          <w:szCs w:val="24"/>
        </w:rPr>
      </w:pPr>
      <w:r w:rsidRPr="00555DD0">
        <w:rPr>
          <w:rFonts w:cs="Arial"/>
          <w:b/>
          <w:bCs/>
          <w:color w:val="auto"/>
          <w:sz w:val="24"/>
          <w:szCs w:val="24"/>
        </w:rPr>
        <w:t>(d) Priority of Town Operations.</w:t>
      </w:r>
      <w:r w:rsidRPr="00555DD0">
        <w:rPr>
          <w:rFonts w:cs="Arial"/>
          <w:color w:val="auto"/>
          <w:sz w:val="24"/>
          <w:szCs w:val="24"/>
        </w:rPr>
        <w:t xml:space="preserve"> The Property is an active Town public works facility, and Town operations have priority at all times. Licensee’s activities shall not obstruct, delay, endanger, or otherwise interfere with Town personnel, equipment, access, storage, snow operations, emergency response, or other municipal functions. Licensee shall coordinate all use with the Town’s Streets and Public Works Manager, provide a current training calendar, and give at least ten (10) business days’ written notice before any proposed live-fire exercise unless the Manager approves shorter notice in writing.</w:t>
      </w:r>
    </w:p>
    <w:p w14:paraId="640696C6" w14:textId="77777777" w:rsidR="005C5C0B" w:rsidRPr="00555DD0" w:rsidRDefault="00BB2A0B" w:rsidP="00555DD0">
      <w:pPr>
        <w:spacing w:after="240" w:line="240" w:lineRule="auto"/>
        <w:ind w:firstLine="720"/>
        <w:divId w:val="562184850"/>
        <w:rPr>
          <w:rFonts w:cs="Arial"/>
          <w:color w:val="auto"/>
          <w:sz w:val="24"/>
          <w:szCs w:val="24"/>
        </w:rPr>
      </w:pPr>
      <w:r w:rsidRPr="00555DD0">
        <w:rPr>
          <w:rFonts w:cs="Arial"/>
          <w:b/>
          <w:bCs/>
          <w:color w:val="auto"/>
          <w:sz w:val="24"/>
          <w:szCs w:val="24"/>
        </w:rPr>
        <w:t>(e) Town Control of Use.</w:t>
      </w:r>
      <w:r w:rsidRPr="00555DD0">
        <w:rPr>
          <w:rFonts w:cs="Arial"/>
          <w:color w:val="auto"/>
          <w:sz w:val="24"/>
          <w:szCs w:val="24"/>
        </w:rPr>
        <w:t xml:space="preserve"> The Town may deny, condition, postpone, or cancel any use, including on short notice, because of Town operations, emergencies, weather, fire restrictions, air-quality conditions, safety concerns, permit requirements, or other reasonable operational needs. Such action is not a breach of this Agreement and does not create liability for Licensee’s costs or losses.</w:t>
      </w:r>
    </w:p>
    <w:p w14:paraId="76DD0B71" w14:textId="77777777" w:rsidR="005C5C0B" w:rsidRPr="00555DD0" w:rsidRDefault="003F03D5" w:rsidP="00555DD0">
      <w:pPr>
        <w:spacing w:after="240" w:line="240" w:lineRule="auto"/>
        <w:ind w:firstLine="720"/>
        <w:divId w:val="562184850"/>
        <w:rPr>
          <w:rFonts w:cs="Arial"/>
          <w:color w:val="auto"/>
          <w:sz w:val="24"/>
          <w:szCs w:val="24"/>
        </w:rPr>
      </w:pPr>
      <w:r w:rsidRPr="00555DD0">
        <w:rPr>
          <w:rFonts w:cs="Arial"/>
          <w:b/>
          <w:bCs/>
          <w:color w:val="auto"/>
          <w:sz w:val="24"/>
          <w:szCs w:val="24"/>
        </w:rPr>
        <w:lastRenderedPageBreak/>
        <w:t>(f) Operational and Safety Requirements.</w:t>
      </w:r>
      <w:r w:rsidRPr="00555DD0">
        <w:rPr>
          <w:rFonts w:cs="Arial"/>
          <w:color w:val="auto"/>
          <w:sz w:val="24"/>
          <w:szCs w:val="24"/>
        </w:rPr>
        <w:t xml:space="preserve"> Licensee shall keep the Licensed Premises and Facility neat, clean, secure, sanitary, code-compliant, and safe; limit use to hours approved by the Town; designate a training officer as the primary contact; keep fuels, props, materials, vehicles, and equipment within approved areas; use only fuels and training materials permitted by law and applicable safety standards; follow Town-approved smoke-management and neighbor-notification practices; maintain emergency access; clean the Licensed Premises and affected portions of the Property after each use; and promptly report any injury, fire spread, property damage, regulatory contact, or other material incident connected with Licensee’s activities. Licensee shall immediately stop any activity when directed by the Town or when conditions become unsafe or unlawful.</w:t>
      </w:r>
    </w:p>
    <w:p w14:paraId="784D9776" w14:textId="77777777" w:rsidR="005C5C0B" w:rsidRPr="00555DD0" w:rsidRDefault="006B55C2" w:rsidP="00555DD0">
      <w:pPr>
        <w:spacing w:after="240" w:line="240" w:lineRule="auto"/>
        <w:ind w:firstLine="720"/>
        <w:divId w:val="562184850"/>
        <w:rPr>
          <w:rFonts w:cs="Arial"/>
          <w:color w:val="auto"/>
          <w:sz w:val="24"/>
          <w:szCs w:val="24"/>
        </w:rPr>
      </w:pPr>
      <w:r w:rsidRPr="00555DD0">
        <w:rPr>
          <w:rFonts w:cs="Arial"/>
          <w:b/>
          <w:color w:val="auto"/>
          <w:sz w:val="24"/>
          <w:szCs w:val="24"/>
        </w:rPr>
        <w:t>(g) Water</w:t>
      </w:r>
      <w:r w:rsidR="007573A6" w:rsidRPr="00555DD0">
        <w:rPr>
          <w:rFonts w:cs="Arial"/>
          <w:b/>
          <w:bCs/>
          <w:color w:val="auto"/>
          <w:sz w:val="24"/>
          <w:szCs w:val="24"/>
        </w:rPr>
        <w:t xml:space="preserve"> and </w:t>
      </w:r>
      <w:r w:rsidRPr="00555DD0">
        <w:rPr>
          <w:rFonts w:cs="Arial"/>
          <w:b/>
          <w:color w:val="auto"/>
          <w:sz w:val="24"/>
          <w:szCs w:val="24"/>
        </w:rPr>
        <w:t>Utilities</w:t>
      </w:r>
      <w:r w:rsidR="007573A6" w:rsidRPr="00555DD0">
        <w:rPr>
          <w:rFonts w:cs="Arial"/>
          <w:b/>
          <w:bCs/>
          <w:color w:val="auto"/>
          <w:sz w:val="24"/>
          <w:szCs w:val="24"/>
        </w:rPr>
        <w:t>.</w:t>
      </w:r>
      <w:r w:rsidRPr="00555DD0">
        <w:rPr>
          <w:rFonts w:cs="Arial"/>
          <w:color w:val="auto"/>
          <w:sz w:val="24"/>
          <w:szCs w:val="24"/>
        </w:rPr>
        <w:t xml:space="preserve"> </w:t>
      </w:r>
      <w:r w:rsidRPr="00555DD0">
        <w:rPr>
          <w:rFonts w:cs="Arial"/>
          <w:color w:val="auto"/>
          <w:sz w:val="24"/>
          <w:szCs w:val="24"/>
        </w:rPr>
        <w:t>Before beginning live-fire operations, Licensee shall obtain the Town’s written approval of the method for measuring and charging for all water used in connection with the Facility and shall timely pay all resulting charges. The Town may require Licensee, at Licensee’s sole cost, to relocate an existing hydrant or install a dedicated connection, meter, backflow-prevention device, or other utility improvement when the Town determines that the work is reasonably necessary to serve the Facility, protect Town i</w:t>
      </w:r>
      <w:r w:rsidRPr="00555DD0">
        <w:rPr>
          <w:rFonts w:cs="Arial"/>
          <w:color w:val="auto"/>
          <w:sz w:val="24"/>
          <w:szCs w:val="24"/>
        </w:rPr>
        <w:t>nfrastructure or operations, or comply with applicable requirements. Licensee shall not commence any utility work without the Utilities Manager’s prior written approval, and all such work shall be performed by properly qualified contractors in accordance with approved plans, Town standards, and applicable law.</w:t>
      </w:r>
    </w:p>
    <w:p w14:paraId="04825A9C" w14:textId="77777777" w:rsidR="007573A6" w:rsidRPr="00555DD0" w:rsidRDefault="007573A6" w:rsidP="00555DD0">
      <w:pPr>
        <w:spacing w:after="240" w:line="240" w:lineRule="auto"/>
        <w:ind w:firstLine="720"/>
        <w:rPr>
          <w:rFonts w:cs="Arial"/>
          <w:kern w:val="2"/>
          <w:sz w:val="24"/>
          <w:szCs w:val="24"/>
          <w14:ligatures w14:val="standardContextual"/>
        </w:rPr>
      </w:pPr>
      <w:r w:rsidRPr="00555DD0">
        <w:rPr>
          <w:rFonts w:cs="Arial"/>
          <w:b/>
          <w:bCs/>
          <w:color w:val="auto"/>
          <w:sz w:val="24"/>
          <w:szCs w:val="24"/>
        </w:rPr>
        <w:t>(h) Property Damage and Liens.</w:t>
      </w:r>
      <w:r w:rsidRPr="00555DD0">
        <w:rPr>
          <w:rFonts w:cs="Arial"/>
          <w:color w:val="auto"/>
          <w:sz w:val="24"/>
          <w:szCs w:val="24"/>
        </w:rPr>
        <w:t xml:space="preserve"> Licensee shall promptly repair, to the Town’s reasonable satisfaction, any damage to the Property or Town infrastructure caused by Licensee or its employees, contractors, agents, invitees, participants, or activities. Licensee shall keep the Property free from liens arising from its work or activities and shall cause any such lien to be released or bonded over within ten (10) days after written notice from the Town. If Licensee fails to do so, the Town may take actions reasonably necessary to discharge the lien and recover its costs from Licensee.</w:t>
      </w:r>
    </w:p>
    <w:p w14:paraId="2899C4DF"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b/>
          <w:bCs/>
          <w:color w:val="auto"/>
          <w:sz w:val="24"/>
          <w:szCs w:val="24"/>
        </w:rPr>
        <w:t>4. Alterations by Licensee.</w:t>
      </w:r>
      <w:r w:rsidRPr="00555DD0">
        <w:rPr>
          <w:rFonts w:cs="Arial"/>
          <w:color w:val="auto"/>
          <w:sz w:val="24"/>
          <w:szCs w:val="24"/>
        </w:rPr>
        <w:t xml:space="preserve"> After the Town approves the initial Facility plans, Licensee shall make no material alterations, additions, or improvements in or to the Facility or Licensed Premises shown on Exhibit A without the Town’s prior written approval.</w:t>
      </w:r>
    </w:p>
    <w:p w14:paraId="69E17753"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b/>
          <w:bCs/>
          <w:color w:val="auto"/>
          <w:sz w:val="24"/>
          <w:szCs w:val="24"/>
        </w:rPr>
        <w:t>5. Town Access to Licensed Premises.</w:t>
      </w:r>
      <w:r w:rsidRPr="00555DD0">
        <w:rPr>
          <w:rFonts w:cs="Arial"/>
          <w:color w:val="auto"/>
          <w:sz w:val="24"/>
          <w:szCs w:val="24"/>
        </w:rPr>
        <w:t xml:space="preserve"> The Town and its agents shall have the right to enter the Licensed Premises at all times during the Term.</w:t>
      </w:r>
    </w:p>
    <w:p w14:paraId="1D460DB6"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b/>
          <w:bCs/>
          <w:color w:val="auto"/>
          <w:sz w:val="24"/>
          <w:szCs w:val="24"/>
        </w:rPr>
        <w:t>6. Assignment and Subletting.</w:t>
      </w:r>
      <w:r w:rsidRPr="00555DD0">
        <w:rPr>
          <w:rFonts w:cs="Arial"/>
          <w:color w:val="auto"/>
          <w:sz w:val="24"/>
          <w:szCs w:val="24"/>
        </w:rPr>
        <w:t xml:space="preserve"> Licensee shall not assign, convey, mortgage, sublet, sublicense, or encumber this Agreement or the Licensed Premises at any time during the Term without the Town’s prior written approval. Participation by another public-safety agency in an approved training under Licensee’s supervision is not an assignment, but Licensee remains responsible for that agency’s conduct.</w:t>
      </w:r>
    </w:p>
    <w:p w14:paraId="79DF733E"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b/>
          <w:bCs/>
          <w:color w:val="auto"/>
          <w:sz w:val="24"/>
          <w:szCs w:val="24"/>
        </w:rPr>
        <w:t>7. Default.</w:t>
      </w:r>
      <w:r w:rsidRPr="00555DD0">
        <w:rPr>
          <w:rFonts w:cs="Arial"/>
          <w:color w:val="auto"/>
          <w:sz w:val="24"/>
          <w:szCs w:val="24"/>
        </w:rPr>
        <w:t xml:space="preserve"> If Licensee fails to perform or observe any term or covenant contained in this Agreement and fails to remedy the failure within seven (7) days after receiving written notice specifying the failure, or within such longer period as may reasonably be required if the failure cannot be cured within seven (7) days and Licensee begins and diligently pursues cure within that period, Licensee shall be in default. No cure period is required before the Town suspends use or terminates this Agreement under Section 1 when immediate action is authorized thereunder.</w:t>
      </w:r>
    </w:p>
    <w:p w14:paraId="5EBF306D"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b/>
          <w:bCs/>
          <w:color w:val="auto"/>
          <w:sz w:val="24"/>
          <w:szCs w:val="24"/>
        </w:rPr>
        <w:lastRenderedPageBreak/>
        <w:t>8. Remedies.</w:t>
      </w:r>
      <w:r w:rsidRPr="00555DD0">
        <w:rPr>
          <w:rFonts w:cs="Arial"/>
          <w:color w:val="auto"/>
          <w:sz w:val="24"/>
          <w:szCs w:val="24"/>
        </w:rPr>
        <w:t xml:space="preserve"> In the event of Licensee’s default, the Town shall have all remedies at law or in equity, including the right to suspend use, terminate this Agreement, re-enter and take possession of the Licensed Premises, perform corrective work and recover its reasonable costs, seek injunctive or specific relief, and pursue any statutorily mandated court proceeding. These remedies are cumulative, and a waiver of one breach is not a waiver of another.</w:t>
      </w:r>
    </w:p>
    <w:p w14:paraId="76D07F7D"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b/>
          <w:bCs/>
          <w:color w:val="auto"/>
          <w:sz w:val="24"/>
          <w:szCs w:val="24"/>
        </w:rPr>
        <w:t>9. Indemnity.</w:t>
      </w:r>
      <w:r w:rsidRPr="00555DD0">
        <w:rPr>
          <w:rFonts w:cs="Arial"/>
          <w:color w:val="auto"/>
          <w:sz w:val="24"/>
          <w:szCs w:val="24"/>
        </w:rPr>
        <w:t xml:space="preserve"> To the extent authorized by law, Licensee agrees to indemnify, defend, and hold harmless the Town and its elected and appointed officials, officers, employees, agents, and insurers from any and all costs, expenses, including reasonable attorneys’ fees, liabilities, claims, liens, demands, actions, and causes of action arising out of or related to loss, damage, injury, or death, in whole or in part, resulting from Licensee’s design, construction, use, occupancy, operation, maintenance, repair, removal, or restoration of the Facility or Licensed Premises, including the acts or omissions of Licensee’s employees, contractors, agents, invitees, participants, and participating agencies, except to the extent caused by the negligent or wrongful act of the Town. Licensee’s obligations under this Section survive expiration or termination of this Agreement.</w:t>
      </w:r>
    </w:p>
    <w:p w14:paraId="2FF57F74" w14:textId="77777777" w:rsidR="005C5C0B" w:rsidRPr="00555DD0" w:rsidRDefault="005C5C0B" w:rsidP="00555DD0">
      <w:pPr>
        <w:spacing w:after="240" w:line="240" w:lineRule="auto"/>
        <w:rPr>
          <w:rFonts w:cs="Arial"/>
          <w:color w:val="auto"/>
          <w:kern w:val="2"/>
          <w:sz w:val="24"/>
          <w:szCs w:val="24"/>
          <w14:ligatures w14:val="standardContextual"/>
        </w:rPr>
      </w:pPr>
      <w:r w:rsidRPr="00555DD0">
        <w:rPr>
          <w:rFonts w:cs="Arial"/>
          <w:b/>
          <w:bCs/>
          <w:color w:val="auto"/>
          <w:sz w:val="24"/>
          <w:szCs w:val="24"/>
        </w:rPr>
        <w:t>10. Insurance.</w:t>
      </w:r>
      <w:r w:rsidRPr="00555DD0">
        <w:rPr>
          <w:rFonts w:cs="Arial"/>
          <w:color w:val="auto"/>
          <w:sz w:val="24"/>
          <w:szCs w:val="24"/>
        </w:rPr>
        <w:t xml:space="preserve"> Before entering the Property for construction and throughout the Term, Licensee shall maintain, at its sole cost, insurance appropriate to construction and live-fire training operations, including commercial general liability, automobile liability, workers’ compensation, employer’s liability, and property coverage for the Facility, with coverage types, limits, deductibles, endorsements, and insurers reasonably acceptable to the Town and consistent with </w:t>
      </w:r>
      <w:r w:rsidRPr="00555DD0">
        <w:rPr>
          <w:rFonts w:cs="Arial"/>
          <w:color w:val="auto"/>
          <w:sz w:val="24"/>
          <w:szCs w:val="24"/>
          <w:highlight w:val="yellow"/>
        </w:rPr>
        <w:t>Exhibit B.</w:t>
      </w:r>
      <w:r w:rsidRPr="00555DD0">
        <w:rPr>
          <w:rFonts w:cs="Arial"/>
          <w:color w:val="auto"/>
          <w:sz w:val="24"/>
          <w:szCs w:val="24"/>
        </w:rPr>
        <w:t xml:space="preserve"> To the extent permitted by law, liability policies shall name the Town and its officials, officers, employees, agents, and insurers as additional insureds on a primary and noncontributory basis for claims arising from Licensee’s activities. Licensee shall provide certificates and requested endorsements before work or use begins and upon renewal. Required insurance does not limit Licensee’s obligations under this Agreement.</w:t>
      </w:r>
    </w:p>
    <w:p w14:paraId="6ABA1AE8" w14:textId="77777777" w:rsidR="005C5C0B" w:rsidRPr="00555DD0" w:rsidRDefault="005C5C0B" w:rsidP="00555DD0">
      <w:pPr>
        <w:spacing w:after="240" w:line="240" w:lineRule="auto"/>
        <w:divId w:val="2023512237"/>
        <w:rPr>
          <w:rFonts w:cs="Arial"/>
          <w:color w:val="auto"/>
          <w:kern w:val="2"/>
          <w:sz w:val="24"/>
          <w:szCs w:val="24"/>
          <w14:ligatures w14:val="standardContextual"/>
        </w:rPr>
      </w:pPr>
      <w:r w:rsidRPr="00555DD0">
        <w:rPr>
          <w:rFonts w:cs="Arial"/>
          <w:b/>
          <w:bCs/>
          <w:color w:val="auto"/>
          <w:sz w:val="24"/>
          <w:szCs w:val="24"/>
        </w:rPr>
        <w:t>11. Miscellaneous.</w:t>
      </w:r>
    </w:p>
    <w:p w14:paraId="00A7245B" w14:textId="77777777" w:rsidR="005C5C0B" w:rsidRPr="00555DD0" w:rsidRDefault="005C5C0B" w:rsidP="00555DD0">
      <w:pPr>
        <w:spacing w:after="240" w:line="240" w:lineRule="auto"/>
        <w:ind w:firstLine="720"/>
        <w:divId w:val="2023512237"/>
        <w:rPr>
          <w:rFonts w:cs="Arial"/>
          <w:color w:val="auto"/>
          <w:sz w:val="24"/>
          <w:szCs w:val="24"/>
        </w:rPr>
      </w:pPr>
      <w:r w:rsidRPr="00555DD0">
        <w:rPr>
          <w:rFonts w:cs="Arial"/>
          <w:b/>
          <w:bCs/>
          <w:color w:val="auto"/>
          <w:sz w:val="24"/>
          <w:szCs w:val="24"/>
        </w:rPr>
        <w:t>(a) Entire Agreement.</w:t>
      </w:r>
      <w:r w:rsidRPr="00555DD0">
        <w:rPr>
          <w:rFonts w:cs="Arial"/>
          <w:color w:val="auto"/>
          <w:sz w:val="24"/>
          <w:szCs w:val="24"/>
        </w:rPr>
        <w:t xml:space="preserve"> This Agreement, including attached exhibits incorporated by reference, contains the entire agreement between the Parties and supersedes all prior written or oral agreements concerning its subject matter. If this Agreement conflicts with another document, including an exhibit, this Agreement controls.</w:t>
      </w:r>
    </w:p>
    <w:p w14:paraId="272A6404" w14:textId="77777777" w:rsidR="005C5C0B" w:rsidRPr="00555DD0" w:rsidRDefault="005C5C0B" w:rsidP="00555DD0">
      <w:pPr>
        <w:spacing w:after="240" w:line="240" w:lineRule="auto"/>
        <w:ind w:firstLine="720"/>
        <w:divId w:val="2023512237"/>
        <w:rPr>
          <w:rFonts w:cs="Arial"/>
          <w:color w:val="auto"/>
          <w:sz w:val="24"/>
          <w:szCs w:val="24"/>
        </w:rPr>
      </w:pPr>
      <w:r w:rsidRPr="00555DD0">
        <w:rPr>
          <w:rFonts w:cs="Arial"/>
          <w:b/>
          <w:bCs/>
          <w:color w:val="auto"/>
          <w:sz w:val="24"/>
          <w:szCs w:val="24"/>
        </w:rPr>
        <w:t>(b) Severability.</w:t>
      </w:r>
      <w:r w:rsidRPr="00555DD0">
        <w:rPr>
          <w:rFonts w:cs="Arial"/>
          <w:color w:val="auto"/>
          <w:sz w:val="24"/>
          <w:szCs w:val="24"/>
        </w:rPr>
        <w:t xml:space="preserve"> If a provision is held invalid in whole or in part, the remaining provisions remain in full force and effect. To the extent permitted, the invalid or unenforceable provision shall be deemed replaced by a valid and enforceable provision that most closely expresses the Parties’ intent.</w:t>
      </w:r>
    </w:p>
    <w:p w14:paraId="204BC6B2" w14:textId="77777777" w:rsidR="005C5C0B" w:rsidRPr="00555DD0" w:rsidRDefault="005C5C0B" w:rsidP="00555DD0">
      <w:pPr>
        <w:spacing w:after="240" w:line="240" w:lineRule="auto"/>
        <w:ind w:firstLine="720"/>
        <w:divId w:val="2023512237"/>
        <w:rPr>
          <w:rFonts w:cs="Arial"/>
          <w:color w:val="auto"/>
          <w:sz w:val="24"/>
          <w:szCs w:val="24"/>
        </w:rPr>
      </w:pPr>
      <w:r w:rsidRPr="00555DD0">
        <w:rPr>
          <w:rFonts w:cs="Arial"/>
          <w:b/>
          <w:bCs/>
          <w:color w:val="auto"/>
          <w:sz w:val="24"/>
          <w:szCs w:val="24"/>
        </w:rPr>
        <w:t>(c) Amendment.</w:t>
      </w:r>
      <w:r w:rsidRPr="00555DD0">
        <w:rPr>
          <w:rFonts w:cs="Arial"/>
          <w:color w:val="auto"/>
          <w:sz w:val="24"/>
          <w:szCs w:val="24"/>
        </w:rPr>
        <w:t xml:space="preserve"> No amendment is valid or binding unless in writing and signed by both Parties, except for operational approvals expressly delegated under this Agreement.</w:t>
      </w:r>
    </w:p>
    <w:p w14:paraId="16126675" w14:textId="77777777" w:rsidR="005C5C0B" w:rsidRPr="00555DD0" w:rsidRDefault="005C5C0B" w:rsidP="00555DD0">
      <w:pPr>
        <w:spacing w:after="240" w:line="240" w:lineRule="auto"/>
        <w:ind w:firstLine="720"/>
        <w:divId w:val="2023512237"/>
        <w:rPr>
          <w:rFonts w:cs="Arial"/>
          <w:color w:val="auto"/>
          <w:sz w:val="24"/>
          <w:szCs w:val="24"/>
        </w:rPr>
      </w:pPr>
      <w:r w:rsidRPr="00555DD0">
        <w:rPr>
          <w:rFonts w:cs="Arial"/>
          <w:b/>
          <w:bCs/>
          <w:color w:val="auto"/>
          <w:sz w:val="24"/>
          <w:szCs w:val="24"/>
        </w:rPr>
        <w:t>(d) Ambiguities.</w:t>
      </w:r>
      <w:r w:rsidRPr="00555DD0">
        <w:rPr>
          <w:rFonts w:cs="Arial"/>
          <w:color w:val="auto"/>
          <w:sz w:val="24"/>
          <w:szCs w:val="24"/>
        </w:rPr>
        <w:t xml:space="preserve"> The rule that ambiguities are construed against the drafter does not apply. This Agreement shall be interpreted as though prepared by both Parties, and no presumption or burden arises because it was prepared by or at the request of a particular Party or its counsel.</w:t>
      </w:r>
    </w:p>
    <w:p w14:paraId="5AF152C8" w14:textId="77777777" w:rsidR="005C5C0B" w:rsidRPr="00555DD0" w:rsidRDefault="005C5C0B" w:rsidP="00555DD0">
      <w:pPr>
        <w:spacing w:after="240" w:line="240" w:lineRule="auto"/>
        <w:ind w:firstLine="720"/>
        <w:divId w:val="2023512237"/>
        <w:rPr>
          <w:rFonts w:cs="Arial"/>
          <w:color w:val="auto"/>
          <w:sz w:val="24"/>
          <w:szCs w:val="24"/>
        </w:rPr>
      </w:pPr>
      <w:r w:rsidRPr="00555DD0">
        <w:rPr>
          <w:rFonts w:cs="Arial"/>
          <w:b/>
          <w:bCs/>
          <w:color w:val="auto"/>
          <w:sz w:val="24"/>
          <w:szCs w:val="24"/>
        </w:rPr>
        <w:t>(e) Captions.</w:t>
      </w:r>
      <w:r w:rsidRPr="00555DD0">
        <w:rPr>
          <w:rFonts w:cs="Arial"/>
          <w:color w:val="auto"/>
          <w:sz w:val="24"/>
          <w:szCs w:val="24"/>
        </w:rPr>
        <w:t xml:space="preserve"> Section captions are for convenience only and do not affect construction of this Agreement.</w:t>
      </w:r>
    </w:p>
    <w:p w14:paraId="7701B4A8" w14:textId="77777777" w:rsidR="005C5C0B" w:rsidRPr="00555DD0" w:rsidRDefault="005C5C0B" w:rsidP="00555DD0">
      <w:pPr>
        <w:spacing w:after="240" w:line="240" w:lineRule="auto"/>
        <w:ind w:firstLine="720"/>
        <w:divId w:val="2023512237"/>
        <w:rPr>
          <w:rFonts w:cs="Arial"/>
          <w:color w:val="auto"/>
          <w:sz w:val="24"/>
          <w:szCs w:val="24"/>
        </w:rPr>
      </w:pPr>
      <w:r w:rsidRPr="00555DD0">
        <w:rPr>
          <w:rFonts w:cs="Arial"/>
          <w:b/>
          <w:bCs/>
          <w:color w:val="auto"/>
          <w:sz w:val="24"/>
          <w:szCs w:val="24"/>
        </w:rPr>
        <w:lastRenderedPageBreak/>
        <w:t>(f) Attorneys’ Fees.</w:t>
      </w:r>
      <w:r w:rsidRPr="00555DD0">
        <w:rPr>
          <w:rFonts w:cs="Arial"/>
          <w:color w:val="auto"/>
          <w:sz w:val="24"/>
          <w:szCs w:val="24"/>
        </w:rPr>
        <w:t xml:space="preserve"> In any action or proceeding to enforce, interpret, or seek damages for breach of this Agreement, the prevailing Party is entitled to recover its reasonable attorneys’ fees and costs.</w:t>
      </w:r>
    </w:p>
    <w:p w14:paraId="177C8C11" w14:textId="77777777" w:rsidR="005C5C0B" w:rsidRPr="00555DD0" w:rsidRDefault="005C5C0B" w:rsidP="00555DD0">
      <w:pPr>
        <w:spacing w:after="240" w:line="240" w:lineRule="auto"/>
        <w:ind w:firstLine="720"/>
        <w:divId w:val="2023512237"/>
        <w:rPr>
          <w:rFonts w:cs="Arial"/>
          <w:color w:val="auto"/>
          <w:sz w:val="24"/>
          <w:szCs w:val="24"/>
        </w:rPr>
      </w:pPr>
      <w:r w:rsidRPr="00555DD0">
        <w:rPr>
          <w:rFonts w:cs="Arial"/>
          <w:b/>
          <w:bCs/>
          <w:color w:val="auto"/>
          <w:sz w:val="24"/>
          <w:szCs w:val="24"/>
        </w:rPr>
        <w:t>(g) Governing Law.</w:t>
      </w:r>
      <w:r w:rsidRPr="00555DD0">
        <w:rPr>
          <w:rFonts w:cs="Arial"/>
          <w:color w:val="auto"/>
          <w:sz w:val="24"/>
          <w:szCs w:val="24"/>
        </w:rPr>
        <w:t xml:space="preserve"> Colorado law governs this Agreement without regard to conflict-of-laws principles. Exclusive jurisdiction and venue for legal proceedings related to this Agreement shall lie in the state courts located in Boulder County, Colorado, or the United States District Court for the District of Colorado.</w:t>
      </w:r>
    </w:p>
    <w:p w14:paraId="2016258B" w14:textId="77777777" w:rsidR="005C5C0B" w:rsidRPr="00555DD0" w:rsidRDefault="005C5C0B" w:rsidP="00555DD0">
      <w:pPr>
        <w:spacing w:after="240" w:line="240" w:lineRule="auto"/>
        <w:ind w:firstLine="720"/>
        <w:divId w:val="2023512237"/>
        <w:rPr>
          <w:rFonts w:cs="Arial"/>
          <w:color w:val="auto"/>
          <w:sz w:val="24"/>
          <w:szCs w:val="24"/>
        </w:rPr>
      </w:pPr>
      <w:r w:rsidRPr="00555DD0">
        <w:rPr>
          <w:rFonts w:cs="Arial"/>
          <w:b/>
          <w:bCs/>
          <w:color w:val="auto"/>
          <w:sz w:val="24"/>
          <w:szCs w:val="24"/>
        </w:rPr>
        <w:t>(h) Review.</w:t>
      </w:r>
      <w:r w:rsidRPr="00555DD0">
        <w:rPr>
          <w:rFonts w:cs="Arial"/>
          <w:color w:val="auto"/>
          <w:sz w:val="24"/>
          <w:szCs w:val="24"/>
        </w:rPr>
        <w:t xml:space="preserve"> The Parties and their respective counsel have reviewed this Agreement and acknowledge that each has had a full opportunity to negotiate its terms. The Agreement shall be construed as a whole according to the fair meaning of its language.</w:t>
      </w:r>
    </w:p>
    <w:p w14:paraId="379BC99D" w14:textId="77777777" w:rsidR="005C5C0B" w:rsidRPr="00555DD0" w:rsidRDefault="005C5C0B" w:rsidP="00555DD0">
      <w:pPr>
        <w:spacing w:after="240" w:line="240" w:lineRule="auto"/>
        <w:ind w:firstLine="720"/>
        <w:divId w:val="633951758"/>
        <w:rPr>
          <w:rFonts w:cs="Arial"/>
          <w:color w:val="auto"/>
          <w:kern w:val="2"/>
          <w:sz w:val="24"/>
          <w:szCs w:val="24"/>
          <w14:ligatures w14:val="standardContextual"/>
        </w:rPr>
      </w:pPr>
      <w:r w:rsidRPr="00555DD0">
        <w:rPr>
          <w:rFonts w:cs="Arial"/>
          <w:b/>
          <w:bCs/>
          <w:color w:val="auto"/>
          <w:sz w:val="24"/>
          <w:szCs w:val="24"/>
        </w:rPr>
        <w:t>(i) Waiver.</w:t>
      </w:r>
      <w:r w:rsidRPr="00555DD0">
        <w:rPr>
          <w:rFonts w:cs="Arial"/>
          <w:color w:val="auto"/>
          <w:sz w:val="24"/>
          <w:szCs w:val="24"/>
        </w:rPr>
        <w:t xml:space="preserve"> Failure to insist on strict compliance with this Agreement is not a waiver, and waiver of a right at one time is not a waiver at another time. A waiver is valid only if in writing and signed by an authorized representative of the waiving Party.</w:t>
      </w:r>
    </w:p>
    <w:p w14:paraId="6E9269FE" w14:textId="77777777" w:rsidR="005C5C0B" w:rsidRPr="00555DD0" w:rsidRDefault="005C5C0B" w:rsidP="00555DD0">
      <w:pPr>
        <w:spacing w:after="240" w:line="240" w:lineRule="auto"/>
        <w:ind w:firstLine="720"/>
        <w:divId w:val="633951758"/>
        <w:rPr>
          <w:rFonts w:cs="Arial"/>
          <w:color w:val="auto"/>
          <w:sz w:val="24"/>
          <w:szCs w:val="24"/>
        </w:rPr>
      </w:pPr>
      <w:r w:rsidRPr="00555DD0">
        <w:rPr>
          <w:rFonts w:cs="Arial"/>
          <w:b/>
          <w:bCs/>
          <w:color w:val="auto"/>
          <w:sz w:val="24"/>
          <w:szCs w:val="24"/>
        </w:rPr>
        <w:t>(j) Counterparts.</w:t>
      </w:r>
      <w:r w:rsidRPr="00555DD0">
        <w:rPr>
          <w:rFonts w:cs="Arial"/>
          <w:color w:val="auto"/>
          <w:sz w:val="24"/>
          <w:szCs w:val="24"/>
        </w:rPr>
        <w:t xml:space="preserve"> This Agreement may be executed in counterparts and by electronic signature. All counterparts together constitute one instrument.</w:t>
      </w:r>
    </w:p>
    <w:p w14:paraId="01F92CF0" w14:textId="77777777" w:rsidR="005C5C0B" w:rsidRPr="00555DD0" w:rsidRDefault="005C5C0B" w:rsidP="00555DD0">
      <w:pPr>
        <w:spacing w:after="240" w:line="240" w:lineRule="auto"/>
        <w:ind w:firstLine="720"/>
        <w:divId w:val="633951758"/>
        <w:rPr>
          <w:rFonts w:cs="Arial"/>
          <w:color w:val="auto"/>
          <w:sz w:val="24"/>
          <w:szCs w:val="24"/>
        </w:rPr>
      </w:pPr>
      <w:r w:rsidRPr="00555DD0">
        <w:rPr>
          <w:rFonts w:cs="Arial"/>
          <w:b/>
          <w:bCs/>
          <w:color w:val="auto"/>
          <w:sz w:val="24"/>
          <w:szCs w:val="24"/>
        </w:rPr>
        <w:t>(k) No Third-Party Beneficiary.</w:t>
      </w:r>
      <w:r w:rsidRPr="00555DD0">
        <w:rPr>
          <w:rFonts w:cs="Arial"/>
          <w:color w:val="auto"/>
          <w:sz w:val="24"/>
          <w:szCs w:val="24"/>
        </w:rPr>
        <w:t xml:space="preserve"> This Agreement does not confer on any third party a right to claim damages or bring a proceeding against either Party because of any term of this Agreement.</w:t>
      </w:r>
    </w:p>
    <w:p w14:paraId="4F3DA9CF" w14:textId="77777777" w:rsidR="005C5C0B" w:rsidRPr="00555DD0" w:rsidRDefault="005C5C0B" w:rsidP="00555DD0">
      <w:pPr>
        <w:spacing w:after="240" w:line="240" w:lineRule="auto"/>
        <w:ind w:firstLine="720"/>
        <w:divId w:val="633951758"/>
        <w:rPr>
          <w:rFonts w:cs="Arial"/>
          <w:color w:val="auto"/>
          <w:sz w:val="24"/>
          <w:szCs w:val="24"/>
        </w:rPr>
      </w:pPr>
      <w:r w:rsidRPr="00555DD0">
        <w:rPr>
          <w:rFonts w:cs="Arial"/>
          <w:b/>
          <w:bCs/>
          <w:color w:val="auto"/>
          <w:sz w:val="24"/>
          <w:szCs w:val="24"/>
        </w:rPr>
        <w:t>(l) Relationship of Parties.</w:t>
      </w:r>
      <w:r w:rsidRPr="00555DD0">
        <w:rPr>
          <w:rFonts w:cs="Arial"/>
          <w:color w:val="auto"/>
          <w:sz w:val="24"/>
          <w:szCs w:val="24"/>
        </w:rPr>
        <w:t xml:space="preserve"> Nothing in this Agreement creates a partnership, joint venture, agency, employment, or similar relationship between the Parties. Neither Party may bind the other or represent that it has authority to do so.</w:t>
      </w:r>
    </w:p>
    <w:p w14:paraId="0BA85401" w14:textId="77777777" w:rsidR="005C5C0B" w:rsidRPr="00555DD0" w:rsidRDefault="005C5C0B" w:rsidP="00555DD0">
      <w:pPr>
        <w:spacing w:after="240" w:line="240" w:lineRule="auto"/>
        <w:ind w:firstLine="720"/>
        <w:divId w:val="633951758"/>
        <w:rPr>
          <w:rFonts w:cs="Arial"/>
          <w:color w:val="auto"/>
          <w:sz w:val="24"/>
          <w:szCs w:val="24"/>
        </w:rPr>
      </w:pPr>
      <w:r w:rsidRPr="00555DD0">
        <w:rPr>
          <w:rFonts w:cs="Arial"/>
          <w:b/>
          <w:bCs/>
          <w:color w:val="auto"/>
          <w:sz w:val="24"/>
          <w:szCs w:val="24"/>
        </w:rPr>
        <w:t>(m) Authority.</w:t>
      </w:r>
      <w:r w:rsidRPr="00555DD0">
        <w:rPr>
          <w:rFonts w:cs="Arial"/>
          <w:color w:val="auto"/>
          <w:sz w:val="24"/>
          <w:szCs w:val="24"/>
        </w:rPr>
        <w:t xml:space="preserve"> This Agreement constitutes a valid and binding agreement of the Parties, enforceable in accordance with its terms. Each person signing represents that the person has authority to bind the applicable Party.</w:t>
      </w:r>
    </w:p>
    <w:p w14:paraId="53AB60C3" w14:textId="77777777" w:rsidR="005C5C0B" w:rsidRPr="00555DD0" w:rsidRDefault="005C5C0B" w:rsidP="00555DD0">
      <w:pPr>
        <w:spacing w:after="240" w:line="240" w:lineRule="auto"/>
        <w:ind w:firstLine="720"/>
        <w:divId w:val="633951758"/>
        <w:rPr>
          <w:rFonts w:cs="Arial"/>
          <w:color w:val="auto"/>
          <w:sz w:val="24"/>
          <w:szCs w:val="24"/>
        </w:rPr>
      </w:pPr>
      <w:r w:rsidRPr="00555DD0">
        <w:rPr>
          <w:rFonts w:cs="Arial"/>
          <w:b/>
          <w:bCs/>
          <w:color w:val="auto"/>
          <w:sz w:val="24"/>
          <w:szCs w:val="24"/>
        </w:rPr>
        <w:t>(n) Governmental Immunity.</w:t>
      </w:r>
      <w:r w:rsidRPr="00555DD0">
        <w:rPr>
          <w:rFonts w:cs="Arial"/>
          <w:color w:val="auto"/>
          <w:sz w:val="24"/>
          <w:szCs w:val="24"/>
        </w:rPr>
        <w:t xml:space="preserve"> Neither Party intends to waive, by any provision of this Agreement, the monetary limits or any other rights, immunities, defenses, and protections provided by the Colorado Governmental Immunity Act, Section 24-10-101 et seq., C.R.S., as amended, or otherwise available by law.</w:t>
      </w:r>
    </w:p>
    <w:p w14:paraId="70ABEDBB" w14:textId="77777777" w:rsidR="005C5C0B" w:rsidRPr="00555DD0" w:rsidRDefault="005C5C0B" w:rsidP="00555DD0">
      <w:pPr>
        <w:spacing w:after="240" w:line="240" w:lineRule="auto"/>
        <w:ind w:firstLine="720"/>
        <w:divId w:val="633951758"/>
        <w:rPr>
          <w:rFonts w:cs="Arial"/>
          <w:color w:val="auto"/>
          <w:sz w:val="24"/>
          <w:szCs w:val="24"/>
        </w:rPr>
      </w:pPr>
      <w:r w:rsidRPr="00555DD0">
        <w:rPr>
          <w:rFonts w:cs="Arial"/>
          <w:b/>
          <w:bCs/>
          <w:color w:val="auto"/>
          <w:sz w:val="24"/>
          <w:szCs w:val="24"/>
        </w:rPr>
        <w:t>(o) Annual Appropriation.</w:t>
      </w:r>
      <w:r w:rsidRPr="00555DD0">
        <w:rPr>
          <w:rFonts w:cs="Arial"/>
          <w:color w:val="auto"/>
          <w:sz w:val="24"/>
          <w:szCs w:val="24"/>
        </w:rPr>
        <w:t xml:space="preserve"> Any financial obligation of either Party extending beyond the current fiscal year is subject to annual appropriation and does not create a multiple-fiscal-year debt or other financial obligation prohibited by law.</w:t>
      </w:r>
    </w:p>
    <w:p w14:paraId="0ECC176C" w14:textId="77777777" w:rsidR="005C5C0B" w:rsidRPr="00555DD0" w:rsidRDefault="005C5C0B" w:rsidP="00555DD0">
      <w:pPr>
        <w:spacing w:after="240" w:line="240" w:lineRule="auto"/>
        <w:ind w:firstLine="720"/>
        <w:divId w:val="633951758"/>
        <w:rPr>
          <w:rFonts w:cs="Arial"/>
          <w:color w:val="auto"/>
          <w:sz w:val="24"/>
          <w:szCs w:val="24"/>
        </w:rPr>
      </w:pPr>
      <w:r w:rsidRPr="00555DD0">
        <w:rPr>
          <w:rFonts w:cs="Arial"/>
          <w:b/>
          <w:bCs/>
          <w:color w:val="auto"/>
          <w:sz w:val="24"/>
          <w:szCs w:val="24"/>
        </w:rPr>
        <w:t>(p) Notice.</w:t>
      </w:r>
      <w:r w:rsidRPr="00555DD0">
        <w:rPr>
          <w:rFonts w:cs="Arial"/>
          <w:color w:val="auto"/>
          <w:sz w:val="24"/>
          <w:szCs w:val="24"/>
        </w:rPr>
        <w:t xml:space="preserve"> Any notice, demand, or communication that either Party desires or is required to give shall be in writing and delivered by electronic mail, overnight courier, or first-class United States mail, postage prepaid, to the addresses below:</w:t>
      </w:r>
    </w:p>
    <w:p w14:paraId="1AD29017" w14:textId="2D48F202" w:rsidR="00067AA5" w:rsidRPr="00555DD0" w:rsidRDefault="005C5C0B" w:rsidP="00555DD0">
      <w:pPr>
        <w:spacing w:after="240" w:line="240" w:lineRule="auto"/>
        <w:divId w:val="633951758"/>
        <w:rPr>
          <w:rFonts w:cs="Arial"/>
          <w:color w:val="auto"/>
          <w:sz w:val="24"/>
          <w:szCs w:val="24"/>
        </w:rPr>
      </w:pPr>
      <w:r w:rsidRPr="00555DD0">
        <w:rPr>
          <w:rFonts w:cs="Arial"/>
          <w:b/>
          <w:bCs/>
          <w:color w:val="auto"/>
          <w:sz w:val="24"/>
          <w:szCs w:val="24"/>
        </w:rPr>
        <w:t>If to the Town:</w:t>
      </w:r>
      <w:r w:rsidRPr="00555DD0">
        <w:rPr>
          <w:rFonts w:cs="Arial"/>
          <w:color w:val="auto"/>
          <w:sz w:val="24"/>
          <w:szCs w:val="24"/>
        </w:rPr>
        <w:br/>
        <w:t>Town of Nederland</w:t>
      </w:r>
      <w:r w:rsidRPr="00555DD0">
        <w:rPr>
          <w:rFonts w:cs="Arial"/>
          <w:color w:val="auto"/>
          <w:sz w:val="24"/>
          <w:szCs w:val="24"/>
        </w:rPr>
        <w:br/>
        <w:t xml:space="preserve">Attn: Town </w:t>
      </w:r>
      <w:r w:rsidR="00F94AF0" w:rsidRPr="00555DD0">
        <w:rPr>
          <w:rFonts w:cs="Arial"/>
          <w:color w:val="auto"/>
          <w:sz w:val="24"/>
          <w:szCs w:val="24"/>
        </w:rPr>
        <w:t>Manager</w:t>
      </w:r>
      <w:r w:rsidRPr="00555DD0">
        <w:rPr>
          <w:rFonts w:cs="Arial"/>
          <w:color w:val="auto"/>
          <w:sz w:val="24"/>
          <w:szCs w:val="24"/>
        </w:rPr>
        <w:br/>
      </w:r>
      <w:r w:rsidR="002F2049" w:rsidRPr="00555DD0">
        <w:rPr>
          <w:rFonts w:cs="Arial"/>
          <w:color w:val="auto"/>
          <w:sz w:val="24"/>
          <w:szCs w:val="24"/>
        </w:rPr>
        <w:t>45 w 1</w:t>
      </w:r>
      <w:r w:rsidR="002F2049" w:rsidRPr="00555DD0">
        <w:rPr>
          <w:rFonts w:cs="Arial"/>
          <w:color w:val="auto"/>
          <w:sz w:val="24"/>
          <w:szCs w:val="24"/>
          <w:vertAlign w:val="superscript"/>
        </w:rPr>
        <w:t>st</w:t>
      </w:r>
      <w:r w:rsidR="002F2049" w:rsidRPr="00555DD0">
        <w:rPr>
          <w:rFonts w:cs="Arial"/>
          <w:color w:val="auto"/>
          <w:sz w:val="24"/>
          <w:szCs w:val="24"/>
        </w:rPr>
        <w:t xml:space="preserve"> St </w:t>
      </w:r>
      <w:r w:rsidR="002E3532" w:rsidRPr="00555DD0">
        <w:rPr>
          <w:rFonts w:cs="Arial"/>
          <w:color w:val="auto"/>
          <w:sz w:val="24"/>
          <w:szCs w:val="24"/>
        </w:rPr>
        <w:br/>
      </w:r>
      <w:r w:rsidR="002F2049" w:rsidRPr="00555DD0">
        <w:rPr>
          <w:rFonts w:cs="Arial"/>
          <w:color w:val="auto"/>
          <w:sz w:val="24"/>
          <w:szCs w:val="24"/>
        </w:rPr>
        <w:t>Nederland, CO 80466</w:t>
      </w:r>
      <w:r w:rsidRPr="00555DD0">
        <w:rPr>
          <w:rFonts w:cs="Arial"/>
          <w:color w:val="auto"/>
          <w:sz w:val="24"/>
          <w:szCs w:val="24"/>
        </w:rPr>
        <w:br/>
        <w:t xml:space="preserve">Email: </w:t>
      </w:r>
      <w:r w:rsidR="00067AA5" w:rsidRPr="00555DD0">
        <w:rPr>
          <w:rFonts w:cs="Arial"/>
          <w:color w:val="auto"/>
          <w:sz w:val="24"/>
          <w:szCs w:val="24"/>
        </w:rPr>
        <w:t>townadmin@nederlandco.org</w:t>
      </w:r>
    </w:p>
    <w:p w14:paraId="46AB40B5" w14:textId="1AEE783B" w:rsidR="005C5C0B" w:rsidRPr="00555DD0" w:rsidRDefault="005C5C0B" w:rsidP="00555DD0">
      <w:pPr>
        <w:spacing w:after="240" w:line="240" w:lineRule="auto"/>
        <w:divId w:val="633951758"/>
        <w:rPr>
          <w:rFonts w:cs="Arial"/>
          <w:color w:val="auto"/>
          <w:sz w:val="24"/>
          <w:szCs w:val="24"/>
        </w:rPr>
      </w:pPr>
    </w:p>
    <w:p w14:paraId="32DE3B9E" w14:textId="2345623F" w:rsidR="005C5C0B" w:rsidRPr="00555DD0" w:rsidRDefault="005C5C0B" w:rsidP="00555DD0">
      <w:pPr>
        <w:spacing w:after="240" w:line="240" w:lineRule="auto"/>
        <w:divId w:val="633951758"/>
        <w:rPr>
          <w:rFonts w:cs="Arial"/>
          <w:color w:val="auto"/>
          <w:sz w:val="24"/>
          <w:szCs w:val="24"/>
        </w:rPr>
      </w:pPr>
      <w:r w:rsidRPr="00555DD0">
        <w:rPr>
          <w:rFonts w:cs="Arial"/>
          <w:b/>
          <w:bCs/>
          <w:color w:val="auto"/>
          <w:sz w:val="24"/>
          <w:szCs w:val="24"/>
        </w:rPr>
        <w:t>If to Licensee:</w:t>
      </w:r>
      <w:r w:rsidRPr="00555DD0">
        <w:rPr>
          <w:rFonts w:cs="Arial"/>
          <w:color w:val="auto"/>
          <w:sz w:val="24"/>
          <w:szCs w:val="24"/>
        </w:rPr>
        <w:br/>
        <w:t>Nederland Fire Protection District</w:t>
      </w:r>
      <w:r w:rsidRPr="00555DD0">
        <w:rPr>
          <w:rFonts w:cs="Arial"/>
          <w:color w:val="auto"/>
          <w:sz w:val="24"/>
          <w:szCs w:val="24"/>
        </w:rPr>
        <w:br/>
        <w:t>Attn: Fire Chief</w:t>
      </w:r>
      <w:r w:rsidRPr="00555DD0">
        <w:rPr>
          <w:rFonts w:cs="Arial"/>
          <w:color w:val="auto"/>
          <w:sz w:val="24"/>
          <w:szCs w:val="24"/>
        </w:rPr>
        <w:br/>
      </w:r>
      <w:r w:rsidR="00ED5F90" w:rsidRPr="00555DD0">
        <w:rPr>
          <w:rFonts w:cs="Arial"/>
          <w:color w:val="auto"/>
          <w:sz w:val="24"/>
          <w:szCs w:val="24"/>
        </w:rPr>
        <w:t>650 Lower West 4th Street</w:t>
      </w:r>
      <w:r w:rsidR="001A7953" w:rsidRPr="00555DD0">
        <w:rPr>
          <w:rFonts w:cs="Arial"/>
          <w:color w:val="auto"/>
          <w:sz w:val="24"/>
          <w:szCs w:val="24"/>
        </w:rPr>
        <w:br/>
      </w:r>
      <w:r w:rsidR="00ED5F90" w:rsidRPr="00555DD0">
        <w:rPr>
          <w:rFonts w:cs="Arial"/>
          <w:color w:val="auto"/>
          <w:sz w:val="24"/>
          <w:szCs w:val="24"/>
        </w:rPr>
        <w:t>Nederland CO</w:t>
      </w:r>
      <w:r w:rsidR="001A7953" w:rsidRPr="00555DD0">
        <w:rPr>
          <w:rFonts w:cs="Arial"/>
          <w:color w:val="auto"/>
          <w:sz w:val="24"/>
          <w:szCs w:val="24"/>
        </w:rPr>
        <w:t xml:space="preserve"> 80466</w:t>
      </w:r>
      <w:r w:rsidRPr="00555DD0">
        <w:rPr>
          <w:rFonts w:cs="Arial"/>
          <w:color w:val="auto"/>
          <w:sz w:val="24"/>
          <w:szCs w:val="24"/>
        </w:rPr>
        <w:br/>
        <w:t xml:space="preserve">Email: </w:t>
      </w:r>
      <w:r w:rsidRPr="00555DD0">
        <w:rPr>
          <w:rFonts w:cs="Arial"/>
          <w:color w:val="auto"/>
          <w:sz w:val="24"/>
          <w:szCs w:val="24"/>
          <w:highlight w:val="yellow"/>
        </w:rPr>
        <w:t>[Email]</w:t>
      </w:r>
    </w:p>
    <w:p w14:paraId="12A1EA67" w14:textId="77777777" w:rsidR="005C5C0B" w:rsidRPr="00555DD0" w:rsidRDefault="005C5C0B" w:rsidP="00555DD0">
      <w:pPr>
        <w:spacing w:after="240" w:line="240" w:lineRule="auto"/>
        <w:divId w:val="633951758"/>
        <w:rPr>
          <w:rFonts w:cs="Arial"/>
          <w:color w:val="auto"/>
          <w:sz w:val="24"/>
          <w:szCs w:val="24"/>
        </w:rPr>
      </w:pPr>
      <w:r w:rsidRPr="00555DD0">
        <w:rPr>
          <w:rFonts w:cs="Arial"/>
          <w:color w:val="auto"/>
          <w:sz w:val="24"/>
          <w:szCs w:val="24"/>
        </w:rPr>
        <w:t>Notice is deemed given on the date received or, if acceptance is refused, on the date of attempted delivery. If the sender of electronic mail receives a machine-generated delivery-failure message, notice must be provided by overnight courier or first-class United States mail. Either Party may designate a different notice address by written notice given as provided above.</w:t>
      </w:r>
    </w:p>
    <w:p w14:paraId="13DDAADF" w14:textId="77777777" w:rsidR="00FF21F6" w:rsidRPr="00555DD0" w:rsidRDefault="00FF21F6" w:rsidP="00555DD0">
      <w:pPr>
        <w:spacing w:after="240" w:line="240" w:lineRule="auto"/>
        <w:divId w:val="633951758"/>
        <w:rPr>
          <w:rFonts w:cs="Arial"/>
          <w:color w:val="auto"/>
          <w:sz w:val="24"/>
          <w:szCs w:val="24"/>
        </w:rPr>
      </w:pPr>
    </w:p>
    <w:p w14:paraId="5BD3AAA8" w14:textId="77777777" w:rsidR="005C5C0B" w:rsidRDefault="005C5C0B" w:rsidP="00555DD0">
      <w:pPr>
        <w:spacing w:after="240" w:line="240" w:lineRule="auto"/>
        <w:divId w:val="562184850"/>
        <w:rPr>
          <w:rFonts w:cs="Arial"/>
          <w:color w:val="auto"/>
          <w:sz w:val="24"/>
          <w:szCs w:val="24"/>
        </w:rPr>
      </w:pPr>
      <w:r w:rsidRPr="00555DD0">
        <w:rPr>
          <w:rFonts w:cs="Arial"/>
          <w:color w:val="auto"/>
          <w:sz w:val="24"/>
          <w:szCs w:val="24"/>
        </w:rPr>
        <w:t>IN WITNESS WHEREOF, the Parties have executed this Agreement as of the Effective Date.</w:t>
      </w:r>
    </w:p>
    <w:p w14:paraId="449EAE50" w14:textId="4EA97BDC" w:rsidR="00E75C05" w:rsidRPr="00DC5280" w:rsidRDefault="00E75C05" w:rsidP="00E75C05">
      <w:pPr>
        <w:pStyle w:val="PleadingSignature"/>
        <w:spacing w:after="240" w:line="240" w:lineRule="auto"/>
        <w:jc w:val="left"/>
        <w:divId w:val="562184850"/>
        <w:rPr>
          <w:rFonts w:ascii="Arial" w:hAnsi="Arial" w:cs="Arial"/>
        </w:rPr>
      </w:pPr>
      <w:r w:rsidRPr="00DC5280">
        <w:rPr>
          <w:rFonts w:ascii="Arial" w:hAnsi="Arial" w:cs="Arial"/>
        </w:rPr>
        <w:t>TOWN OF NEDERLAND, COLORADO,</w:t>
      </w:r>
      <w:r w:rsidRPr="00DC5280">
        <w:rPr>
          <w:rFonts w:ascii="Arial" w:hAnsi="Arial" w:cs="Arial"/>
        </w:rPr>
        <w:br/>
      </w:r>
    </w:p>
    <w:p w14:paraId="16920184" w14:textId="77777777" w:rsidR="00E75C05" w:rsidRPr="00DC5280" w:rsidRDefault="00E75C05" w:rsidP="00E75C05">
      <w:pPr>
        <w:pStyle w:val="PleadingSignature"/>
        <w:tabs>
          <w:tab w:val="clear" w:pos="5040"/>
        </w:tabs>
        <w:spacing w:line="240" w:lineRule="auto"/>
        <w:divId w:val="562184850"/>
        <w:rPr>
          <w:rFonts w:ascii="Arial" w:hAnsi="Arial" w:cs="Arial"/>
        </w:rPr>
      </w:pPr>
      <w:r w:rsidRPr="00DC5280">
        <w:rPr>
          <w:rFonts w:ascii="Arial" w:hAnsi="Arial" w:cs="Arial"/>
        </w:rPr>
        <w:t xml:space="preserve">By </w:t>
      </w:r>
      <w:r w:rsidRPr="00DC5280">
        <w:rPr>
          <w:rFonts w:ascii="Arial" w:hAnsi="Arial" w:cs="Arial"/>
          <w:u w:val="single"/>
        </w:rPr>
        <w:tab/>
      </w:r>
    </w:p>
    <w:p w14:paraId="7A50DF3E" w14:textId="77777777" w:rsidR="00E75C05" w:rsidRPr="00DC5280" w:rsidRDefault="00E75C05" w:rsidP="00E75C05">
      <w:pPr>
        <w:pStyle w:val="PleadingSignature"/>
        <w:tabs>
          <w:tab w:val="clear" w:pos="5040"/>
          <w:tab w:val="left" w:pos="5220"/>
        </w:tabs>
        <w:spacing w:after="240" w:line="240" w:lineRule="auto"/>
        <w:divId w:val="562184850"/>
        <w:rPr>
          <w:rFonts w:ascii="Arial" w:hAnsi="Arial" w:cs="Arial"/>
        </w:rPr>
      </w:pPr>
      <w:r w:rsidRPr="00DC5280">
        <w:rPr>
          <w:rFonts w:ascii="Arial" w:hAnsi="Arial" w:cs="Arial"/>
        </w:rPr>
        <w:tab/>
        <w:t>Mayor</w:t>
      </w:r>
    </w:p>
    <w:p w14:paraId="0B9159DE" w14:textId="77777777" w:rsidR="00E75C05" w:rsidRPr="00DC5280" w:rsidRDefault="00E75C05" w:rsidP="00E75C05">
      <w:pPr>
        <w:pStyle w:val="PleadingSignature"/>
        <w:tabs>
          <w:tab w:val="clear" w:pos="5040"/>
          <w:tab w:val="left" w:pos="5220"/>
        </w:tabs>
        <w:spacing w:after="240" w:line="240" w:lineRule="auto"/>
        <w:divId w:val="562184850"/>
        <w:rPr>
          <w:rFonts w:ascii="Arial" w:hAnsi="Arial" w:cs="Arial"/>
        </w:rPr>
      </w:pPr>
    </w:p>
    <w:p w14:paraId="6231555D" w14:textId="77777777" w:rsidR="00E75C05" w:rsidRPr="00DC5280" w:rsidRDefault="00E75C05" w:rsidP="00E75C05">
      <w:pPr>
        <w:pStyle w:val="PleadingSignature"/>
        <w:tabs>
          <w:tab w:val="clear" w:pos="5040"/>
          <w:tab w:val="left" w:pos="5130"/>
        </w:tabs>
        <w:spacing w:after="720"/>
        <w:ind w:left="0"/>
        <w:divId w:val="562184850"/>
        <w:rPr>
          <w:rFonts w:ascii="Arial" w:hAnsi="Arial" w:cs="Arial"/>
        </w:rPr>
      </w:pPr>
      <w:r w:rsidRPr="00DC5280">
        <w:rPr>
          <w:rFonts w:ascii="Arial" w:hAnsi="Arial" w:cs="Arial"/>
        </w:rPr>
        <w:t>Attest:</w:t>
      </w:r>
    </w:p>
    <w:p w14:paraId="19A4C813" w14:textId="77777777" w:rsidR="00E75C05" w:rsidRPr="00DC5280" w:rsidRDefault="00E75C05" w:rsidP="00DC5280">
      <w:pPr>
        <w:tabs>
          <w:tab w:val="right" w:leader="underscore" w:pos="4320"/>
        </w:tabs>
        <w:spacing w:after="0" w:line="240" w:lineRule="auto"/>
        <w:divId w:val="562184850"/>
        <w:rPr>
          <w:rFonts w:cs="Arial"/>
          <w:color w:val="auto"/>
          <w:sz w:val="24"/>
          <w:szCs w:val="24"/>
        </w:rPr>
      </w:pPr>
      <w:r w:rsidRPr="00DC5280">
        <w:rPr>
          <w:rFonts w:cs="Arial"/>
          <w:color w:val="auto"/>
          <w:sz w:val="24"/>
          <w:szCs w:val="24"/>
        </w:rPr>
        <w:tab/>
      </w:r>
    </w:p>
    <w:p w14:paraId="619C3AF8" w14:textId="77777777" w:rsidR="00E75C05" w:rsidRPr="00DC5280" w:rsidRDefault="00E75C05" w:rsidP="00DC5280">
      <w:pPr>
        <w:spacing w:after="0" w:line="240" w:lineRule="auto"/>
        <w:divId w:val="562184850"/>
        <w:rPr>
          <w:rFonts w:cs="Arial"/>
          <w:color w:val="auto"/>
          <w:sz w:val="24"/>
          <w:szCs w:val="24"/>
        </w:rPr>
      </w:pPr>
      <w:r w:rsidRPr="00DC5280">
        <w:rPr>
          <w:rFonts w:cs="Arial"/>
          <w:color w:val="auto"/>
          <w:sz w:val="24"/>
          <w:szCs w:val="24"/>
        </w:rPr>
        <w:t>Macy Caligaris, Town Clerk</w:t>
      </w:r>
    </w:p>
    <w:p w14:paraId="3201D596" w14:textId="77777777" w:rsidR="00B96B16" w:rsidRPr="00DC5280" w:rsidRDefault="00B96B16" w:rsidP="00555DD0">
      <w:pPr>
        <w:spacing w:after="240" w:line="240" w:lineRule="auto"/>
        <w:divId w:val="562184850"/>
        <w:rPr>
          <w:rFonts w:cs="Arial"/>
          <w:color w:val="auto"/>
          <w:kern w:val="2"/>
          <w:sz w:val="24"/>
          <w:szCs w:val="24"/>
          <w14:ligatures w14:val="standardContextual"/>
        </w:rPr>
      </w:pPr>
    </w:p>
    <w:p w14:paraId="7A314A6D" w14:textId="77777777" w:rsidR="00E2721D" w:rsidRDefault="00E2721D">
      <w:pPr>
        <w:spacing w:after="200" w:line="276" w:lineRule="auto"/>
        <w:rPr>
          <w:rFonts w:eastAsia="Times New Roman" w:cs="Arial"/>
          <w:color w:val="auto"/>
          <w:sz w:val="24"/>
          <w:szCs w:val="24"/>
        </w:rPr>
      </w:pPr>
      <w:r>
        <w:rPr>
          <w:rFonts w:cs="Arial"/>
        </w:rPr>
        <w:br w:type="page"/>
      </w:r>
    </w:p>
    <w:p w14:paraId="7CC3598E" w14:textId="15A51C09" w:rsidR="006574C4" w:rsidRPr="00DC5280" w:rsidRDefault="006574C4" w:rsidP="006574C4">
      <w:pPr>
        <w:pStyle w:val="PleadingSignature"/>
        <w:spacing w:after="240" w:line="240" w:lineRule="auto"/>
        <w:contextualSpacing/>
        <w:divId w:val="562184850"/>
        <w:rPr>
          <w:rFonts w:ascii="Arial" w:hAnsi="Arial" w:cs="Arial"/>
        </w:rPr>
      </w:pPr>
      <w:r w:rsidRPr="00DC5280">
        <w:rPr>
          <w:rFonts w:ascii="Arial" w:hAnsi="Arial" w:cs="Arial"/>
        </w:rPr>
        <w:lastRenderedPageBreak/>
        <w:t>NEDERLAND FIRE PROTECTION DISTRICT</w:t>
      </w:r>
    </w:p>
    <w:p w14:paraId="6D4F9A50" w14:textId="77777777" w:rsidR="006574C4" w:rsidRPr="00DC5280" w:rsidRDefault="006574C4" w:rsidP="006574C4">
      <w:pPr>
        <w:pStyle w:val="PleadingSignature"/>
        <w:spacing w:after="240" w:line="240" w:lineRule="auto"/>
        <w:divId w:val="562184850"/>
        <w:rPr>
          <w:rFonts w:ascii="Arial" w:hAnsi="Arial" w:cs="Arial"/>
        </w:rPr>
      </w:pPr>
    </w:p>
    <w:p w14:paraId="21DFE779" w14:textId="77777777" w:rsidR="006574C4" w:rsidRPr="00DC5280" w:rsidRDefault="006574C4" w:rsidP="006574C4">
      <w:pPr>
        <w:pStyle w:val="PleadingSignature"/>
        <w:tabs>
          <w:tab w:val="clear" w:pos="5040"/>
        </w:tabs>
        <w:spacing w:line="240" w:lineRule="auto"/>
        <w:divId w:val="562184850"/>
        <w:rPr>
          <w:rFonts w:ascii="Arial" w:hAnsi="Arial" w:cs="Arial"/>
          <w:u w:val="single"/>
        </w:rPr>
      </w:pPr>
      <w:r w:rsidRPr="00DC5280">
        <w:rPr>
          <w:rFonts w:ascii="Arial" w:hAnsi="Arial" w:cs="Arial"/>
        </w:rPr>
        <w:t xml:space="preserve">By: </w:t>
      </w:r>
      <w:r w:rsidRPr="00DC5280">
        <w:rPr>
          <w:rFonts w:ascii="Arial" w:hAnsi="Arial" w:cs="Arial"/>
          <w:u w:val="single"/>
        </w:rPr>
        <w:tab/>
      </w:r>
    </w:p>
    <w:p w14:paraId="25BFE2E7" w14:textId="77777777" w:rsidR="006574C4" w:rsidRPr="00DC5280" w:rsidRDefault="006574C4" w:rsidP="006574C4">
      <w:pPr>
        <w:pStyle w:val="PleadingSignature"/>
        <w:tabs>
          <w:tab w:val="clear" w:pos="5040"/>
          <w:tab w:val="left" w:pos="5130"/>
        </w:tabs>
        <w:spacing w:after="240" w:line="240" w:lineRule="auto"/>
        <w:divId w:val="562184850"/>
        <w:rPr>
          <w:rFonts w:ascii="Arial" w:hAnsi="Arial" w:cs="Arial"/>
        </w:rPr>
      </w:pPr>
      <w:r w:rsidRPr="00DC5280">
        <w:rPr>
          <w:rFonts w:ascii="Arial" w:hAnsi="Arial" w:cs="Arial"/>
        </w:rPr>
        <w:tab/>
      </w:r>
    </w:p>
    <w:p w14:paraId="4D707881" w14:textId="77777777" w:rsidR="006574C4" w:rsidRPr="00DC5280" w:rsidRDefault="006574C4" w:rsidP="006574C4">
      <w:pPr>
        <w:spacing w:after="240"/>
        <w:divId w:val="562184850"/>
        <w:rPr>
          <w:rFonts w:cs="Arial"/>
          <w:color w:val="auto"/>
          <w:sz w:val="24"/>
          <w:szCs w:val="24"/>
        </w:rPr>
      </w:pPr>
      <w:r w:rsidRPr="00DC5280">
        <w:rPr>
          <w:rFonts w:cs="Arial"/>
          <w:color w:val="auto"/>
          <w:sz w:val="24"/>
          <w:szCs w:val="24"/>
        </w:rPr>
        <w:t>STATE OF COLORADO</w:t>
      </w:r>
      <w:r w:rsidRPr="00DC5280">
        <w:rPr>
          <w:rFonts w:cs="Arial"/>
          <w:color w:val="auto"/>
          <w:sz w:val="24"/>
          <w:szCs w:val="24"/>
        </w:rPr>
        <w:tab/>
      </w:r>
      <w:r w:rsidRPr="00DC5280">
        <w:rPr>
          <w:rFonts w:cs="Arial"/>
          <w:color w:val="auto"/>
          <w:sz w:val="24"/>
          <w:szCs w:val="24"/>
        </w:rPr>
        <w:tab/>
        <w:t>)</w:t>
      </w:r>
    </w:p>
    <w:p w14:paraId="6ECBDCBB" w14:textId="77777777" w:rsidR="006574C4" w:rsidRPr="00DC5280" w:rsidRDefault="006574C4" w:rsidP="006574C4">
      <w:pPr>
        <w:spacing w:after="240"/>
        <w:divId w:val="562184850"/>
        <w:rPr>
          <w:rFonts w:cs="Arial"/>
          <w:color w:val="auto"/>
          <w:sz w:val="24"/>
          <w:szCs w:val="24"/>
        </w:rPr>
      </w:pPr>
      <w:r w:rsidRPr="00DC5280">
        <w:rPr>
          <w:rFonts w:cs="Arial"/>
          <w:color w:val="auto"/>
          <w:sz w:val="24"/>
          <w:szCs w:val="24"/>
        </w:rPr>
        <w:tab/>
      </w:r>
      <w:r w:rsidRPr="00DC5280">
        <w:rPr>
          <w:rFonts w:cs="Arial"/>
          <w:color w:val="auto"/>
          <w:sz w:val="24"/>
          <w:szCs w:val="24"/>
        </w:rPr>
        <w:tab/>
      </w:r>
      <w:r w:rsidRPr="00DC5280">
        <w:rPr>
          <w:rFonts w:cs="Arial"/>
          <w:color w:val="auto"/>
          <w:sz w:val="24"/>
          <w:szCs w:val="24"/>
        </w:rPr>
        <w:tab/>
      </w:r>
      <w:r w:rsidRPr="00DC5280">
        <w:rPr>
          <w:rFonts w:cs="Arial"/>
          <w:color w:val="auto"/>
          <w:sz w:val="24"/>
          <w:szCs w:val="24"/>
        </w:rPr>
        <w:tab/>
      </w:r>
      <w:r w:rsidRPr="00DC5280">
        <w:rPr>
          <w:rFonts w:cs="Arial"/>
          <w:color w:val="auto"/>
          <w:sz w:val="24"/>
          <w:szCs w:val="24"/>
        </w:rPr>
        <w:tab/>
        <w:t>) ss.</w:t>
      </w:r>
    </w:p>
    <w:p w14:paraId="1DDFD30B" w14:textId="77777777" w:rsidR="006574C4" w:rsidRPr="00DC5280" w:rsidRDefault="006574C4" w:rsidP="006574C4">
      <w:pPr>
        <w:spacing w:after="240"/>
        <w:divId w:val="562184850"/>
        <w:rPr>
          <w:rFonts w:cs="Arial"/>
          <w:color w:val="auto"/>
          <w:sz w:val="24"/>
          <w:szCs w:val="24"/>
        </w:rPr>
      </w:pPr>
      <w:r w:rsidRPr="00DC5280">
        <w:rPr>
          <w:rFonts w:cs="Arial"/>
          <w:color w:val="auto"/>
          <w:sz w:val="24"/>
          <w:szCs w:val="24"/>
        </w:rPr>
        <w:t>COUNTY OF BOULDER</w:t>
      </w:r>
      <w:r w:rsidRPr="00DC5280">
        <w:rPr>
          <w:rFonts w:cs="Arial"/>
          <w:color w:val="auto"/>
          <w:sz w:val="24"/>
          <w:szCs w:val="24"/>
        </w:rPr>
        <w:tab/>
      </w:r>
      <w:r w:rsidRPr="00DC5280">
        <w:rPr>
          <w:rFonts w:cs="Arial"/>
          <w:color w:val="auto"/>
          <w:sz w:val="24"/>
          <w:szCs w:val="24"/>
        </w:rPr>
        <w:tab/>
        <w:t>)</w:t>
      </w:r>
    </w:p>
    <w:p w14:paraId="2EB0100F" w14:textId="2EE526C3" w:rsidR="006574C4" w:rsidRPr="00DC5280" w:rsidRDefault="006574C4" w:rsidP="006574C4">
      <w:pPr>
        <w:pStyle w:val="BodyText"/>
        <w:divId w:val="562184850"/>
        <w:rPr>
          <w:rFonts w:cs="Arial"/>
          <w:color w:val="auto"/>
          <w:sz w:val="24"/>
          <w:szCs w:val="24"/>
        </w:rPr>
      </w:pPr>
      <w:r w:rsidRPr="00DC5280">
        <w:rPr>
          <w:rFonts w:cs="Arial"/>
          <w:color w:val="auto"/>
          <w:sz w:val="24"/>
          <w:szCs w:val="24"/>
        </w:rPr>
        <w:t xml:space="preserve">This instrument was acknowledged before me this ____ day of __________ __, 2026, by _______________, as _____________________of </w:t>
      </w:r>
      <w:r w:rsidR="00E51FDF" w:rsidRPr="00DC5280">
        <w:rPr>
          <w:rFonts w:cs="Arial"/>
          <w:color w:val="auto"/>
          <w:sz w:val="24"/>
          <w:szCs w:val="24"/>
        </w:rPr>
        <w:t>NEDERLAND FIRE PROTECTION DISTRICT</w:t>
      </w:r>
      <w:r w:rsidRPr="00DC5280">
        <w:rPr>
          <w:rFonts w:cs="Arial"/>
          <w:color w:val="auto"/>
          <w:sz w:val="24"/>
          <w:szCs w:val="24"/>
        </w:rPr>
        <w:t>.</w:t>
      </w:r>
    </w:p>
    <w:p w14:paraId="3364D8BB" w14:textId="77777777" w:rsidR="006574C4" w:rsidRPr="00DC5280" w:rsidRDefault="006574C4" w:rsidP="006574C4">
      <w:pPr>
        <w:pStyle w:val="BodyText"/>
        <w:divId w:val="562184850"/>
        <w:rPr>
          <w:rFonts w:cs="Arial"/>
          <w:color w:val="auto"/>
          <w:sz w:val="24"/>
          <w:szCs w:val="24"/>
        </w:rPr>
      </w:pPr>
      <w:r w:rsidRPr="00DC5280">
        <w:rPr>
          <w:rFonts w:cs="Arial"/>
          <w:color w:val="auto"/>
          <w:sz w:val="24"/>
          <w:szCs w:val="24"/>
        </w:rPr>
        <w:t>WITNESS my hand and official seal.</w:t>
      </w:r>
    </w:p>
    <w:p w14:paraId="3EDB4A23" w14:textId="77777777" w:rsidR="006574C4" w:rsidRPr="00DC5280" w:rsidRDefault="006574C4" w:rsidP="006574C4">
      <w:pPr>
        <w:pStyle w:val="PleadingSignature"/>
        <w:tabs>
          <w:tab w:val="clear" w:pos="5040"/>
        </w:tabs>
        <w:spacing w:after="240" w:line="240" w:lineRule="auto"/>
        <w:divId w:val="562184850"/>
        <w:rPr>
          <w:rFonts w:ascii="Arial" w:hAnsi="Arial" w:cs="Arial"/>
          <w:u w:val="single"/>
        </w:rPr>
      </w:pPr>
      <w:r w:rsidRPr="00DC5280">
        <w:rPr>
          <w:rFonts w:ascii="Arial" w:hAnsi="Arial" w:cs="Arial"/>
          <w:u w:val="single"/>
        </w:rPr>
        <w:tab/>
      </w:r>
    </w:p>
    <w:p w14:paraId="7DB7F023" w14:textId="77777777" w:rsidR="006574C4" w:rsidRPr="00DC5280" w:rsidRDefault="006574C4" w:rsidP="006574C4">
      <w:pPr>
        <w:pStyle w:val="PleadingSignature"/>
        <w:tabs>
          <w:tab w:val="clear" w:pos="5040"/>
        </w:tabs>
        <w:spacing w:after="240" w:line="240" w:lineRule="auto"/>
        <w:divId w:val="562184850"/>
        <w:rPr>
          <w:rFonts w:ascii="Arial" w:hAnsi="Arial" w:cs="Arial"/>
        </w:rPr>
      </w:pPr>
      <w:r w:rsidRPr="00DC5280">
        <w:rPr>
          <w:rFonts w:ascii="Arial" w:hAnsi="Arial" w:cs="Arial"/>
        </w:rPr>
        <w:t>Notary Public</w:t>
      </w:r>
    </w:p>
    <w:p w14:paraId="14845D3D" w14:textId="77777777" w:rsidR="006574C4" w:rsidRPr="00DC5280" w:rsidRDefault="006574C4" w:rsidP="006574C4">
      <w:pPr>
        <w:pStyle w:val="BodyTextContinued"/>
        <w:divId w:val="562184850"/>
        <w:rPr>
          <w:rFonts w:ascii="Arial" w:hAnsi="Arial" w:cs="Arial"/>
        </w:rPr>
      </w:pPr>
      <w:r w:rsidRPr="00DC5280">
        <w:rPr>
          <w:rFonts w:ascii="Arial" w:hAnsi="Arial" w:cs="Arial"/>
        </w:rPr>
        <w:t>[SEAL]</w:t>
      </w:r>
    </w:p>
    <w:p w14:paraId="34F99DA4" w14:textId="77777777" w:rsidR="006574C4" w:rsidRPr="00DC5280" w:rsidRDefault="006574C4" w:rsidP="006574C4">
      <w:pPr>
        <w:pStyle w:val="BodyTextContinued"/>
        <w:divId w:val="562184850"/>
        <w:rPr>
          <w:rFonts w:ascii="Arial" w:hAnsi="Arial" w:cs="Arial"/>
        </w:rPr>
      </w:pPr>
      <w:r w:rsidRPr="00DC5280">
        <w:rPr>
          <w:rFonts w:ascii="Arial" w:hAnsi="Arial" w:cs="Arial"/>
        </w:rPr>
        <w:t>My Commission Expires:</w:t>
      </w:r>
    </w:p>
    <w:p w14:paraId="6721640F" w14:textId="77777777" w:rsidR="006574C4" w:rsidRPr="00DC5280" w:rsidRDefault="006574C4" w:rsidP="006574C4">
      <w:pPr>
        <w:pStyle w:val="BodyTextContinued"/>
        <w:tabs>
          <w:tab w:val="right" w:pos="4320"/>
        </w:tabs>
        <w:divId w:val="562184850"/>
        <w:rPr>
          <w:rFonts w:ascii="Arial" w:hAnsi="Arial" w:cs="Arial"/>
          <w:u w:val="single"/>
        </w:rPr>
      </w:pPr>
      <w:r w:rsidRPr="00DC5280">
        <w:rPr>
          <w:rFonts w:ascii="Arial" w:hAnsi="Arial" w:cs="Arial"/>
          <w:u w:val="single"/>
        </w:rPr>
        <w:tab/>
      </w:r>
    </w:p>
    <w:p w14:paraId="54D6507A" w14:textId="77777777" w:rsidR="005C5C0B" w:rsidRPr="00555DD0" w:rsidRDefault="005C5C0B" w:rsidP="00555DD0">
      <w:pPr>
        <w:spacing w:after="240" w:line="240" w:lineRule="auto"/>
        <w:divId w:val="562184850"/>
        <w:rPr>
          <w:rFonts w:cs="Arial"/>
          <w:color w:val="auto"/>
          <w:sz w:val="24"/>
          <w:szCs w:val="24"/>
        </w:rPr>
      </w:pPr>
    </w:p>
    <w:p w14:paraId="5E2A6033" w14:textId="77777777" w:rsidR="00013D6A" w:rsidRPr="00555DD0" w:rsidRDefault="00013D6A" w:rsidP="00555DD0">
      <w:pPr>
        <w:spacing w:after="240" w:line="240" w:lineRule="auto"/>
        <w:rPr>
          <w:rFonts w:eastAsiaTheme="majorEastAsia" w:cs="Arial"/>
          <w:b/>
          <w:bCs/>
          <w:color w:val="auto"/>
          <w:sz w:val="24"/>
          <w:szCs w:val="24"/>
        </w:rPr>
      </w:pPr>
      <w:r w:rsidRPr="00555DD0">
        <w:rPr>
          <w:rFonts w:cs="Arial"/>
          <w:color w:val="auto"/>
          <w:sz w:val="24"/>
          <w:szCs w:val="24"/>
        </w:rPr>
        <w:br w:type="page"/>
      </w:r>
    </w:p>
    <w:p w14:paraId="3CDA3C46" w14:textId="52BE009D" w:rsidR="005C5C0B" w:rsidRPr="00555DD0" w:rsidRDefault="005C5C0B" w:rsidP="00555DD0">
      <w:pPr>
        <w:pStyle w:val="Heading1"/>
        <w:spacing w:before="0" w:after="240" w:line="240" w:lineRule="auto"/>
        <w:jc w:val="center"/>
        <w:divId w:val="562184850"/>
        <w:rPr>
          <w:rFonts w:ascii="Arial" w:hAnsi="Arial" w:cs="Arial"/>
          <w:color w:val="auto"/>
          <w:sz w:val="24"/>
          <w:szCs w:val="24"/>
        </w:rPr>
      </w:pPr>
      <w:r w:rsidRPr="00555DD0">
        <w:rPr>
          <w:rFonts w:ascii="Arial" w:hAnsi="Arial" w:cs="Arial"/>
          <w:color w:val="auto"/>
          <w:sz w:val="24"/>
          <w:szCs w:val="24"/>
        </w:rPr>
        <w:lastRenderedPageBreak/>
        <w:t>EXHIBIT A</w:t>
      </w:r>
    </w:p>
    <w:p w14:paraId="1B472F1C" w14:textId="77777777" w:rsidR="005C5C0B" w:rsidRPr="00555DD0" w:rsidRDefault="005C5C0B" w:rsidP="00555DD0">
      <w:pPr>
        <w:spacing w:after="240" w:line="240" w:lineRule="auto"/>
        <w:jc w:val="center"/>
        <w:divId w:val="562184850"/>
        <w:rPr>
          <w:rFonts w:cs="Arial"/>
          <w:color w:val="auto"/>
          <w:sz w:val="24"/>
          <w:szCs w:val="24"/>
        </w:rPr>
      </w:pPr>
      <w:r w:rsidRPr="00555DD0">
        <w:rPr>
          <w:rFonts w:cs="Arial"/>
          <w:b/>
          <w:bCs/>
          <w:color w:val="auto"/>
          <w:sz w:val="24"/>
          <w:szCs w:val="24"/>
        </w:rPr>
        <w:t>MAP OF THE LICENSED PREMISES</w:t>
      </w:r>
    </w:p>
    <w:p w14:paraId="14E70B4F" w14:textId="77777777" w:rsidR="005C5C0B" w:rsidRPr="00555DD0" w:rsidRDefault="005C5C0B" w:rsidP="00555DD0">
      <w:pPr>
        <w:spacing w:after="240" w:line="240" w:lineRule="auto"/>
        <w:jc w:val="center"/>
        <w:divId w:val="562184850"/>
        <w:rPr>
          <w:rFonts w:cs="Arial"/>
          <w:color w:val="auto"/>
          <w:sz w:val="24"/>
          <w:szCs w:val="24"/>
        </w:rPr>
      </w:pPr>
      <w:r w:rsidRPr="00555DD0">
        <w:rPr>
          <w:rFonts w:cs="Arial"/>
          <w:color w:val="auto"/>
          <w:sz w:val="24"/>
          <w:szCs w:val="24"/>
        </w:rPr>
        <w:t>(Attached)</w:t>
      </w:r>
    </w:p>
    <w:p w14:paraId="554643BB" w14:textId="77777777" w:rsidR="00013D6A" w:rsidRPr="00555DD0" w:rsidRDefault="00013D6A" w:rsidP="00555DD0">
      <w:pPr>
        <w:spacing w:after="240" w:line="240" w:lineRule="auto"/>
        <w:rPr>
          <w:rFonts w:eastAsiaTheme="majorEastAsia" w:cs="Arial"/>
          <w:b/>
          <w:bCs/>
          <w:color w:val="auto"/>
          <w:sz w:val="24"/>
          <w:szCs w:val="24"/>
        </w:rPr>
      </w:pPr>
      <w:r w:rsidRPr="00555DD0">
        <w:rPr>
          <w:rFonts w:cs="Arial"/>
          <w:color w:val="auto"/>
          <w:sz w:val="24"/>
          <w:szCs w:val="24"/>
        </w:rPr>
        <w:br w:type="page"/>
      </w:r>
    </w:p>
    <w:p w14:paraId="7EA989C5" w14:textId="1AB96437" w:rsidR="005C5C0B" w:rsidRPr="00555DD0" w:rsidRDefault="005C5C0B" w:rsidP="00555DD0">
      <w:pPr>
        <w:pStyle w:val="Heading1"/>
        <w:spacing w:before="0" w:after="240" w:line="240" w:lineRule="auto"/>
        <w:jc w:val="center"/>
        <w:divId w:val="562184850"/>
        <w:rPr>
          <w:rFonts w:ascii="Arial" w:hAnsi="Arial" w:cs="Arial"/>
          <w:color w:val="auto"/>
          <w:sz w:val="24"/>
          <w:szCs w:val="24"/>
        </w:rPr>
      </w:pPr>
      <w:r w:rsidRPr="00555DD0">
        <w:rPr>
          <w:rFonts w:ascii="Arial" w:hAnsi="Arial" w:cs="Arial"/>
          <w:color w:val="auto"/>
          <w:sz w:val="24"/>
          <w:szCs w:val="24"/>
        </w:rPr>
        <w:lastRenderedPageBreak/>
        <w:t>EXHIBIT B</w:t>
      </w:r>
    </w:p>
    <w:p w14:paraId="491753FC" w14:textId="77777777" w:rsidR="005C5C0B" w:rsidRPr="00555DD0" w:rsidRDefault="005C5C0B" w:rsidP="00555DD0">
      <w:pPr>
        <w:spacing w:after="240" w:line="240" w:lineRule="auto"/>
        <w:jc w:val="center"/>
        <w:divId w:val="562184850"/>
        <w:rPr>
          <w:rFonts w:cs="Arial"/>
          <w:color w:val="auto"/>
          <w:sz w:val="24"/>
          <w:szCs w:val="24"/>
        </w:rPr>
      </w:pPr>
      <w:r w:rsidRPr="00555DD0">
        <w:rPr>
          <w:rFonts w:cs="Arial"/>
          <w:b/>
          <w:bCs/>
          <w:color w:val="auto"/>
          <w:sz w:val="24"/>
          <w:szCs w:val="24"/>
        </w:rPr>
        <w:t>INSURANCE REQUIREMENTS</w:t>
      </w:r>
    </w:p>
    <w:sectPr w:rsidR="005C5C0B" w:rsidRPr="00555DD0" w:rsidSect="00034616">
      <w:footerReference w:type="default" r:id="rId15"/>
      <w:pgSz w:w="12240" w:h="15840"/>
      <w:pgMar w:top="979" w:right="950" w:bottom="936" w:left="950" w:header="317" w:footer="37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nnifer Madsen" w:date="2026-09-22T18:20:00Z" w:initials="JM">
    <w:p w14:paraId="2418AF20" w14:textId="77777777" w:rsidR="007F2F56" w:rsidRDefault="007F2F56" w:rsidP="007F2F56">
      <w:pPr>
        <w:pStyle w:val="CommentText"/>
      </w:pPr>
      <w:r>
        <w:rPr>
          <w:rStyle w:val="CommentReference"/>
        </w:rPr>
        <w:annotationRef/>
      </w:r>
      <w:r>
        <w:t>We could have two exhibits and have this as Exhibit 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18AF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97F524" w16cex:dateUtc="2026-09-23T0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18AF20" w16cid:durableId="2197F5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80032" w14:textId="77777777" w:rsidR="006B55C2" w:rsidRDefault="006B55C2">
      <w:pPr>
        <w:spacing w:after="0" w:line="240" w:lineRule="auto"/>
      </w:pPr>
      <w:r>
        <w:separator/>
      </w:r>
    </w:p>
  </w:endnote>
  <w:endnote w:type="continuationSeparator" w:id="0">
    <w:p w14:paraId="27E9F959" w14:textId="77777777" w:rsidR="006B55C2" w:rsidRDefault="006B5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80D0" w14:textId="2B5172E1" w:rsidR="00B16F7E" w:rsidRPr="00F55817" w:rsidRDefault="003F4935" w:rsidP="00555DD0">
    <w:pPr>
      <w:pStyle w:val="Footer"/>
      <w:rPr>
        <w:color w:val="auto"/>
        <w:sz w:val="22"/>
      </w:rPr>
    </w:pPr>
    <w:r w:rsidRPr="00F55817">
      <w:rPr>
        <w:color w:val="auto"/>
        <w:sz w:val="22"/>
      </w:rPr>
      <w:tab/>
      <w:t xml:space="preserve">Page </w:t>
    </w:r>
    <w:r w:rsidRPr="00F55817">
      <w:rPr>
        <w:color w:val="auto"/>
        <w:sz w:val="22"/>
      </w:rPr>
      <w:fldChar w:fldCharType="begin"/>
    </w:r>
    <w:r w:rsidRPr="00F55817">
      <w:rPr>
        <w:color w:val="auto"/>
        <w:sz w:val="22"/>
      </w:rPr>
      <w:instrText xml:space="preserve"> PAGE </w:instrText>
    </w:r>
    <w:r w:rsidRPr="00F55817">
      <w:rPr>
        <w:color w:val="auto"/>
        <w:sz w:val="22"/>
      </w:rPr>
      <w:fldChar w:fldCharType="separate"/>
    </w:r>
    <w:r w:rsidRPr="00F55817">
      <w:rPr>
        <w:color w:val="auto"/>
        <w:sz w:val="22"/>
      </w:rPr>
      <w:t>1</w:t>
    </w:r>
    <w:r w:rsidRPr="00F55817">
      <w:rPr>
        <w:color w:val="auto"/>
        <w:sz w:val="22"/>
      </w:rPr>
      <w:fldChar w:fldCharType="end"/>
    </w:r>
    <w:r w:rsidRPr="00F55817">
      <w:rPr>
        <w:color w:val="auto"/>
        <w:sz w:val="22"/>
      </w:rPr>
      <w:t xml:space="preserve"> of </w:t>
    </w:r>
    <w:r w:rsidRPr="00F55817">
      <w:rPr>
        <w:color w:val="auto"/>
        <w:sz w:val="22"/>
      </w:rPr>
      <w:fldChar w:fldCharType="begin"/>
    </w:r>
    <w:r w:rsidRPr="00F55817">
      <w:rPr>
        <w:color w:val="auto"/>
        <w:sz w:val="22"/>
      </w:rPr>
      <w:instrText xml:space="preserve"> NUMPAGES </w:instrText>
    </w:r>
    <w:r w:rsidRPr="00F55817">
      <w:rPr>
        <w:color w:val="auto"/>
        <w:sz w:val="22"/>
      </w:rPr>
      <w:fldChar w:fldCharType="separate"/>
    </w:r>
    <w:r w:rsidRPr="00F55817">
      <w:rPr>
        <w:color w:val="auto"/>
        <w:sz w:val="22"/>
      </w:rPr>
      <w:t>36</w:t>
    </w:r>
    <w:r w:rsidRPr="00F55817">
      <w:rPr>
        <w:color w:val="auto"/>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463BA" w14:textId="77777777" w:rsidR="006B55C2" w:rsidRDefault="006B55C2">
      <w:pPr>
        <w:spacing w:after="0" w:line="240" w:lineRule="auto"/>
      </w:pPr>
      <w:r>
        <w:separator/>
      </w:r>
    </w:p>
  </w:footnote>
  <w:footnote w:type="continuationSeparator" w:id="0">
    <w:p w14:paraId="2E2BF718" w14:textId="77777777" w:rsidR="006B55C2" w:rsidRDefault="006B55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4A490C"/>
    <w:multiLevelType w:val="hybridMultilevel"/>
    <w:tmpl w:val="30F46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70240A"/>
    <w:multiLevelType w:val="hybridMultilevel"/>
    <w:tmpl w:val="BB122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437ADD"/>
    <w:multiLevelType w:val="hybridMultilevel"/>
    <w:tmpl w:val="62281634"/>
    <w:lvl w:ilvl="0" w:tplc="16DC3DE2">
      <w:start w:val="1"/>
      <w:numFmt w:val="bullet"/>
      <w:lvlText w:val="•"/>
      <w:lvlJc w:val="left"/>
      <w:pPr>
        <w:ind w:left="504" w:hanging="288"/>
      </w:pPr>
    </w:lvl>
    <w:lvl w:ilvl="1" w:tplc="83CE041C">
      <w:numFmt w:val="decimal"/>
      <w:lvlText w:val=""/>
      <w:lvlJc w:val="left"/>
    </w:lvl>
    <w:lvl w:ilvl="2" w:tplc="EA705DB2">
      <w:numFmt w:val="decimal"/>
      <w:lvlText w:val=""/>
      <w:lvlJc w:val="left"/>
    </w:lvl>
    <w:lvl w:ilvl="3" w:tplc="CBDA224C">
      <w:numFmt w:val="decimal"/>
      <w:lvlText w:val=""/>
      <w:lvlJc w:val="left"/>
    </w:lvl>
    <w:lvl w:ilvl="4" w:tplc="1C0AF654">
      <w:numFmt w:val="decimal"/>
      <w:lvlText w:val=""/>
      <w:lvlJc w:val="left"/>
    </w:lvl>
    <w:lvl w:ilvl="5" w:tplc="B5983BF6">
      <w:numFmt w:val="decimal"/>
      <w:lvlText w:val=""/>
      <w:lvlJc w:val="left"/>
    </w:lvl>
    <w:lvl w:ilvl="6" w:tplc="D37CB21A">
      <w:numFmt w:val="decimal"/>
      <w:lvlText w:val=""/>
      <w:lvlJc w:val="left"/>
    </w:lvl>
    <w:lvl w:ilvl="7" w:tplc="FD5EB0B6">
      <w:numFmt w:val="decimal"/>
      <w:lvlText w:val=""/>
      <w:lvlJc w:val="left"/>
    </w:lvl>
    <w:lvl w:ilvl="8" w:tplc="DD4AEF64">
      <w:numFmt w:val="decimal"/>
      <w:lvlText w:val=""/>
      <w:lvlJc w:val="left"/>
    </w:lvl>
  </w:abstractNum>
  <w:abstractNum w:abstractNumId="12" w15:restartNumberingAfterBreak="0">
    <w:nsid w:val="1F790977"/>
    <w:multiLevelType w:val="hybridMultilevel"/>
    <w:tmpl w:val="83329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7F52B2"/>
    <w:multiLevelType w:val="hybridMultilevel"/>
    <w:tmpl w:val="8892B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3B4B51"/>
    <w:multiLevelType w:val="hybridMultilevel"/>
    <w:tmpl w:val="3B92E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DC2F1A"/>
    <w:multiLevelType w:val="multilevel"/>
    <w:tmpl w:val="4980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0252CC"/>
    <w:multiLevelType w:val="hybridMultilevel"/>
    <w:tmpl w:val="278A1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36A01"/>
    <w:multiLevelType w:val="hybridMultilevel"/>
    <w:tmpl w:val="CA0EF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0B23A1"/>
    <w:multiLevelType w:val="hybridMultilevel"/>
    <w:tmpl w:val="40DC8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5A5B6C"/>
    <w:multiLevelType w:val="hybridMultilevel"/>
    <w:tmpl w:val="023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BE0B78"/>
    <w:multiLevelType w:val="hybridMultilevel"/>
    <w:tmpl w:val="36DAA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492E39"/>
    <w:multiLevelType w:val="hybridMultilevel"/>
    <w:tmpl w:val="EDD24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63248E"/>
    <w:multiLevelType w:val="hybridMultilevel"/>
    <w:tmpl w:val="334A1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F74964"/>
    <w:multiLevelType w:val="hybridMultilevel"/>
    <w:tmpl w:val="75C69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4C5F9C"/>
    <w:multiLevelType w:val="hybridMultilevel"/>
    <w:tmpl w:val="8222B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5953774">
    <w:abstractNumId w:val="8"/>
  </w:num>
  <w:num w:numId="2" w16cid:durableId="1089765183">
    <w:abstractNumId w:val="6"/>
  </w:num>
  <w:num w:numId="3" w16cid:durableId="1745374297">
    <w:abstractNumId w:val="5"/>
  </w:num>
  <w:num w:numId="4" w16cid:durableId="1222986840">
    <w:abstractNumId w:val="4"/>
  </w:num>
  <w:num w:numId="5" w16cid:durableId="1369062516">
    <w:abstractNumId w:val="7"/>
  </w:num>
  <w:num w:numId="6" w16cid:durableId="397365370">
    <w:abstractNumId w:val="3"/>
  </w:num>
  <w:num w:numId="7" w16cid:durableId="346950457">
    <w:abstractNumId w:val="2"/>
  </w:num>
  <w:num w:numId="8" w16cid:durableId="2057272099">
    <w:abstractNumId w:val="1"/>
  </w:num>
  <w:num w:numId="9" w16cid:durableId="743601725">
    <w:abstractNumId w:val="0"/>
  </w:num>
  <w:num w:numId="10" w16cid:durableId="942349259">
    <w:abstractNumId w:val="22"/>
  </w:num>
  <w:num w:numId="11" w16cid:durableId="176428714">
    <w:abstractNumId w:val="13"/>
  </w:num>
  <w:num w:numId="12" w16cid:durableId="1679190518">
    <w:abstractNumId w:val="17"/>
  </w:num>
  <w:num w:numId="13" w16cid:durableId="803350662">
    <w:abstractNumId w:val="21"/>
  </w:num>
  <w:num w:numId="14" w16cid:durableId="1212693684">
    <w:abstractNumId w:val="10"/>
  </w:num>
  <w:num w:numId="15" w16cid:durableId="1742560944">
    <w:abstractNumId w:val="18"/>
  </w:num>
  <w:num w:numId="16" w16cid:durableId="359858821">
    <w:abstractNumId w:val="19"/>
  </w:num>
  <w:num w:numId="17" w16cid:durableId="131753717">
    <w:abstractNumId w:val="15"/>
  </w:num>
  <w:num w:numId="18" w16cid:durableId="1214580116">
    <w:abstractNumId w:val="12"/>
  </w:num>
  <w:num w:numId="19" w16cid:durableId="1706514459">
    <w:abstractNumId w:val="20"/>
  </w:num>
  <w:num w:numId="20" w16cid:durableId="1729767282">
    <w:abstractNumId w:val="23"/>
  </w:num>
  <w:num w:numId="21" w16cid:durableId="2049984554">
    <w:abstractNumId w:val="16"/>
  </w:num>
  <w:num w:numId="22" w16cid:durableId="2026323428">
    <w:abstractNumId w:val="14"/>
  </w:num>
  <w:num w:numId="23" w16cid:durableId="1867790956">
    <w:abstractNumId w:val="24"/>
  </w:num>
  <w:num w:numId="24" w16cid:durableId="1909419432">
    <w:abstractNumId w:val="9"/>
  </w:num>
  <w:num w:numId="25" w16cid:durableId="873692452">
    <w:abstractNumId w:val="11"/>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Madsen">
    <w15:presenceInfo w15:providerId="AD" w15:userId="S::jmadsen@lawwj.com::f7a817d5-b12f-4646-9f76-7e9ffc41ba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D6A"/>
    <w:rsid w:val="00030851"/>
    <w:rsid w:val="00034084"/>
    <w:rsid w:val="00034616"/>
    <w:rsid w:val="000550D7"/>
    <w:rsid w:val="0006063C"/>
    <w:rsid w:val="00067AA5"/>
    <w:rsid w:val="000809D5"/>
    <w:rsid w:val="000865CD"/>
    <w:rsid w:val="000E13A6"/>
    <w:rsid w:val="000F46A2"/>
    <w:rsid w:val="0012297F"/>
    <w:rsid w:val="001446C3"/>
    <w:rsid w:val="0015074B"/>
    <w:rsid w:val="0019777A"/>
    <w:rsid w:val="001A7953"/>
    <w:rsid w:val="001C7074"/>
    <w:rsid w:val="001D049A"/>
    <w:rsid w:val="001D1B4A"/>
    <w:rsid w:val="00236E5F"/>
    <w:rsid w:val="00250267"/>
    <w:rsid w:val="00286A3A"/>
    <w:rsid w:val="0029639D"/>
    <w:rsid w:val="002E3532"/>
    <w:rsid w:val="002F2049"/>
    <w:rsid w:val="0030758F"/>
    <w:rsid w:val="00326F90"/>
    <w:rsid w:val="0033464F"/>
    <w:rsid w:val="00380878"/>
    <w:rsid w:val="00391C97"/>
    <w:rsid w:val="00391D80"/>
    <w:rsid w:val="003F03D5"/>
    <w:rsid w:val="003F4935"/>
    <w:rsid w:val="00413195"/>
    <w:rsid w:val="00437236"/>
    <w:rsid w:val="0045190B"/>
    <w:rsid w:val="004550CA"/>
    <w:rsid w:val="004D3EE1"/>
    <w:rsid w:val="00536893"/>
    <w:rsid w:val="00550DF7"/>
    <w:rsid w:val="00555DD0"/>
    <w:rsid w:val="005C5C0B"/>
    <w:rsid w:val="005C61D5"/>
    <w:rsid w:val="005C761F"/>
    <w:rsid w:val="0064059A"/>
    <w:rsid w:val="006574C4"/>
    <w:rsid w:val="0066221B"/>
    <w:rsid w:val="006811B7"/>
    <w:rsid w:val="006875F7"/>
    <w:rsid w:val="006B55C2"/>
    <w:rsid w:val="006D47BA"/>
    <w:rsid w:val="006D6C1F"/>
    <w:rsid w:val="007573A6"/>
    <w:rsid w:val="00766ED8"/>
    <w:rsid w:val="00787635"/>
    <w:rsid w:val="00791542"/>
    <w:rsid w:val="007A6380"/>
    <w:rsid w:val="007B0B0D"/>
    <w:rsid w:val="007D0AC0"/>
    <w:rsid w:val="007E6BC7"/>
    <w:rsid w:val="007F2F56"/>
    <w:rsid w:val="00802161"/>
    <w:rsid w:val="00817E0A"/>
    <w:rsid w:val="0082104C"/>
    <w:rsid w:val="008E3025"/>
    <w:rsid w:val="008F16EA"/>
    <w:rsid w:val="008F3249"/>
    <w:rsid w:val="00910092"/>
    <w:rsid w:val="009342BE"/>
    <w:rsid w:val="00943A87"/>
    <w:rsid w:val="009567C1"/>
    <w:rsid w:val="0098045C"/>
    <w:rsid w:val="00994FF5"/>
    <w:rsid w:val="009B3CC8"/>
    <w:rsid w:val="009C5713"/>
    <w:rsid w:val="009D0081"/>
    <w:rsid w:val="009F03AD"/>
    <w:rsid w:val="00A12875"/>
    <w:rsid w:val="00A161C6"/>
    <w:rsid w:val="00AA1D8D"/>
    <w:rsid w:val="00B16F7E"/>
    <w:rsid w:val="00B26FAB"/>
    <w:rsid w:val="00B42941"/>
    <w:rsid w:val="00B47730"/>
    <w:rsid w:val="00B51EC9"/>
    <w:rsid w:val="00B726AB"/>
    <w:rsid w:val="00B96B16"/>
    <w:rsid w:val="00BA4EF3"/>
    <w:rsid w:val="00BB2A0B"/>
    <w:rsid w:val="00BB6CF6"/>
    <w:rsid w:val="00BC7759"/>
    <w:rsid w:val="00C64772"/>
    <w:rsid w:val="00C73B01"/>
    <w:rsid w:val="00C74B1E"/>
    <w:rsid w:val="00C856C6"/>
    <w:rsid w:val="00CB0664"/>
    <w:rsid w:val="00CD30D6"/>
    <w:rsid w:val="00D0495C"/>
    <w:rsid w:val="00D130B7"/>
    <w:rsid w:val="00D531E7"/>
    <w:rsid w:val="00D91159"/>
    <w:rsid w:val="00DB6ACF"/>
    <w:rsid w:val="00DC5280"/>
    <w:rsid w:val="00E1526E"/>
    <w:rsid w:val="00E20F7F"/>
    <w:rsid w:val="00E2131D"/>
    <w:rsid w:val="00E2721D"/>
    <w:rsid w:val="00E31512"/>
    <w:rsid w:val="00E41357"/>
    <w:rsid w:val="00E51FDF"/>
    <w:rsid w:val="00E75C05"/>
    <w:rsid w:val="00E96755"/>
    <w:rsid w:val="00EB2371"/>
    <w:rsid w:val="00EC234A"/>
    <w:rsid w:val="00EC5558"/>
    <w:rsid w:val="00ED5F90"/>
    <w:rsid w:val="00EF7B90"/>
    <w:rsid w:val="00F55817"/>
    <w:rsid w:val="00F94AF0"/>
    <w:rsid w:val="00FC693F"/>
    <w:rsid w:val="00FF21F6"/>
    <w:rsid w:val="00FF55E8"/>
    <w:rsid w:val="00FF5E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830C48"/>
  <w14:defaultImageDpi w14:val="330"/>
  <w15:docId w15:val="{7B01D2E3-C6E6-49E8-BAC1-B76A85DA3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52" w:lineRule="auto"/>
    </w:pPr>
    <w:rPr>
      <w:rFonts w:ascii="Arial" w:hAnsi="Arial"/>
      <w:color w:val="1F2933"/>
      <w:sz w:val="20"/>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5F"/>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4E5F"/>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F4E5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oduleTitle">
    <w:name w:val="Module Title"/>
    <w:pPr>
      <w:keepNext/>
      <w:spacing w:after="160"/>
    </w:pPr>
    <w:rPr>
      <w:rFonts w:ascii="Arial" w:hAnsi="Arial"/>
      <w:b/>
      <w:color w:val="183B4A"/>
      <w:sz w:val="36"/>
    </w:rPr>
  </w:style>
  <w:style w:type="paragraph" w:customStyle="1" w:styleId="CheckpointTitle">
    <w:name w:val="Checkpoint Title"/>
    <w:pPr>
      <w:keepNext/>
      <w:spacing w:after="160"/>
    </w:pPr>
    <w:rPr>
      <w:rFonts w:ascii="Arial" w:hAnsi="Arial"/>
      <w:b/>
      <w:color w:val="1F4E5F"/>
      <w:sz w:val="34"/>
    </w:rPr>
  </w:style>
  <w:style w:type="paragraph" w:customStyle="1" w:styleId="SmallNote">
    <w:name w:val="Small Note"/>
    <w:pPr>
      <w:spacing w:after="60"/>
    </w:pPr>
    <w:rPr>
      <w:rFonts w:ascii="Arial" w:hAnsi="Arial"/>
      <w:color w:val="5C6B73"/>
      <w:sz w:val="16"/>
    </w:rPr>
  </w:style>
  <w:style w:type="paragraph" w:customStyle="1" w:styleId="ModuleSummary">
    <w:name w:val="Module Summary"/>
    <w:pPr>
      <w:spacing w:after="120"/>
    </w:pPr>
    <w:rPr>
      <w:rFonts w:ascii="Arial" w:hAnsi="Arial"/>
      <w:b/>
      <w:color w:val="183B4A"/>
      <w:sz w:val="21"/>
    </w:rPr>
  </w:style>
  <w:style w:type="paragraph" w:customStyle="1" w:styleId="FigureCaption">
    <w:name w:val="Figure Caption"/>
    <w:pPr>
      <w:spacing w:after="120"/>
    </w:pPr>
    <w:rPr>
      <w:rFonts w:ascii="Arial" w:hAnsi="Arial"/>
      <w:i/>
      <w:color w:val="55636B"/>
      <w:sz w:val="17"/>
    </w:rPr>
  </w:style>
  <w:style w:type="paragraph" w:customStyle="1" w:styleId="AimLabel">
    <w:name w:val="Aim Label"/>
    <w:basedOn w:val="Normal"/>
    <w:pPr>
      <w:keepNext/>
      <w:spacing w:after="40"/>
    </w:pPr>
    <w:rPr>
      <w:b/>
      <w:caps/>
      <w:color w:val="326C78"/>
      <w:sz w:val="18"/>
    </w:rPr>
  </w:style>
  <w:style w:type="paragraph" w:customStyle="1" w:styleId="GoalTitle">
    <w:name w:val="Goal Title"/>
    <w:basedOn w:val="Normal"/>
    <w:pPr>
      <w:keepNext/>
      <w:spacing w:before="160" w:after="100"/>
    </w:pPr>
    <w:rPr>
      <w:b/>
      <w:color w:val="FFFFFF"/>
      <w:sz w:val="30"/>
    </w:rPr>
  </w:style>
  <w:style w:type="paragraph" w:customStyle="1" w:styleId="GoalSubhead">
    <w:name w:val="Goal Subhead"/>
    <w:basedOn w:val="Normal"/>
    <w:pPr>
      <w:keepNext/>
      <w:spacing w:before="140" w:after="60"/>
    </w:pPr>
    <w:rPr>
      <w:b/>
      <w:color w:val="326C78"/>
      <w:sz w:val="23"/>
    </w:rPr>
  </w:style>
  <w:style w:type="paragraph" w:customStyle="1" w:styleId="CheckpointLead">
    <w:name w:val="Checkpoint Lead"/>
    <w:basedOn w:val="Normal"/>
    <w:pPr>
      <w:spacing w:after="100"/>
    </w:pPr>
    <w:rPr>
      <w:b/>
      <w:color w:val="214B57"/>
      <w:sz w:val="21"/>
    </w:rPr>
  </w:style>
  <w:style w:type="paragraph" w:customStyle="1" w:styleId="MiniHead">
    <w:name w:val="Mini Head"/>
    <w:basedOn w:val="Normal"/>
    <w:pPr>
      <w:keepNext/>
      <w:spacing w:before="120" w:after="60"/>
    </w:pPr>
    <w:rPr>
      <w:b/>
      <w:color w:val="326C78"/>
      <w:sz w:val="21"/>
    </w:rPr>
  </w:style>
  <w:style w:type="paragraph" w:customStyle="1" w:styleId="CompactBody">
    <w:name w:val="Compact Body"/>
    <w:basedOn w:val="Normal"/>
    <w:pPr>
      <w:spacing w:after="60"/>
    </w:pPr>
    <w:rPr>
      <w:sz w:val="18"/>
    </w:rPr>
  </w:style>
  <w:style w:type="paragraph" w:customStyle="1" w:styleId="CompactBullet">
    <w:name w:val="Compact Bullet"/>
    <w:basedOn w:val="Normal"/>
    <w:pPr>
      <w:spacing w:after="20"/>
    </w:pPr>
    <w:rPr>
      <w:sz w:val="18"/>
    </w:rPr>
  </w:style>
  <w:style w:type="table" w:styleId="PlainTable1">
    <w:name w:val="Plain Table 1"/>
    <w:basedOn w:val="TableNormal"/>
    <w:uiPriority w:val="99"/>
    <w:rsid w:val="00550DF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5C5C0B"/>
    <w:pPr>
      <w:spacing w:before="100" w:beforeAutospacing="1" w:after="100" w:afterAutospacing="1" w:line="240" w:lineRule="auto"/>
    </w:pPr>
    <w:rPr>
      <w:rFonts w:ascii="Times New Roman" w:hAnsi="Times New Roman" w:cs="Times New Roman"/>
      <w:color w:val="auto"/>
      <w:kern w:val="2"/>
      <w:sz w:val="24"/>
      <w:szCs w:val="24"/>
      <w14:ligatures w14:val="standardContextual"/>
    </w:rPr>
  </w:style>
  <w:style w:type="character" w:styleId="CommentReference">
    <w:name w:val="annotation reference"/>
    <w:basedOn w:val="DefaultParagraphFont"/>
    <w:uiPriority w:val="99"/>
    <w:semiHidden/>
    <w:unhideWhenUsed/>
    <w:rsid w:val="007F2F56"/>
    <w:rPr>
      <w:sz w:val="16"/>
      <w:szCs w:val="16"/>
    </w:rPr>
  </w:style>
  <w:style w:type="paragraph" w:styleId="CommentText">
    <w:name w:val="annotation text"/>
    <w:basedOn w:val="Normal"/>
    <w:link w:val="CommentTextChar"/>
    <w:uiPriority w:val="99"/>
    <w:unhideWhenUsed/>
    <w:rsid w:val="007F2F56"/>
    <w:pPr>
      <w:spacing w:line="240" w:lineRule="auto"/>
    </w:pPr>
    <w:rPr>
      <w:szCs w:val="20"/>
    </w:rPr>
  </w:style>
  <w:style w:type="character" w:customStyle="1" w:styleId="CommentTextChar">
    <w:name w:val="Comment Text Char"/>
    <w:basedOn w:val="DefaultParagraphFont"/>
    <w:link w:val="CommentText"/>
    <w:uiPriority w:val="99"/>
    <w:rsid w:val="007F2F56"/>
    <w:rPr>
      <w:rFonts w:ascii="Arial" w:hAnsi="Arial"/>
      <w:color w:val="1F2933"/>
      <w:sz w:val="20"/>
      <w:szCs w:val="20"/>
    </w:rPr>
  </w:style>
  <w:style w:type="paragraph" w:styleId="CommentSubject">
    <w:name w:val="annotation subject"/>
    <w:basedOn w:val="CommentText"/>
    <w:next w:val="CommentText"/>
    <w:link w:val="CommentSubjectChar"/>
    <w:uiPriority w:val="99"/>
    <w:semiHidden/>
    <w:unhideWhenUsed/>
    <w:rsid w:val="007F2F56"/>
    <w:rPr>
      <w:b/>
      <w:bCs/>
    </w:rPr>
  </w:style>
  <w:style w:type="character" w:customStyle="1" w:styleId="CommentSubjectChar">
    <w:name w:val="Comment Subject Char"/>
    <w:basedOn w:val="CommentTextChar"/>
    <w:link w:val="CommentSubject"/>
    <w:uiPriority w:val="99"/>
    <w:semiHidden/>
    <w:rsid w:val="007F2F56"/>
    <w:rPr>
      <w:rFonts w:ascii="Arial" w:hAnsi="Arial"/>
      <w:b/>
      <w:bCs/>
      <w:color w:val="1F2933"/>
      <w:sz w:val="20"/>
      <w:szCs w:val="20"/>
    </w:rPr>
  </w:style>
  <w:style w:type="character" w:styleId="Hyperlink">
    <w:name w:val="Hyperlink"/>
    <w:basedOn w:val="DefaultParagraphFont"/>
    <w:uiPriority w:val="99"/>
    <w:unhideWhenUsed/>
    <w:rsid w:val="00FF5EA4"/>
    <w:rPr>
      <w:color w:val="0000FF" w:themeColor="hyperlink"/>
      <w:u w:val="single"/>
    </w:rPr>
  </w:style>
  <w:style w:type="character" w:styleId="UnresolvedMention">
    <w:name w:val="Unresolved Mention"/>
    <w:basedOn w:val="DefaultParagraphFont"/>
    <w:uiPriority w:val="99"/>
    <w:semiHidden/>
    <w:unhideWhenUsed/>
    <w:rsid w:val="00FF5EA4"/>
    <w:rPr>
      <w:color w:val="605E5C"/>
      <w:shd w:val="clear" w:color="auto" w:fill="E1DFDD"/>
    </w:rPr>
  </w:style>
  <w:style w:type="paragraph" w:customStyle="1" w:styleId="PleadingSignature">
    <w:name w:val="Pleading Signature"/>
    <w:basedOn w:val="Normal"/>
    <w:rsid w:val="00E75C05"/>
    <w:pPr>
      <w:keepNext/>
      <w:keepLines/>
      <w:widowControl w:val="0"/>
      <w:tabs>
        <w:tab w:val="left" w:pos="5040"/>
        <w:tab w:val="right" w:pos="9360"/>
      </w:tabs>
      <w:overflowPunct w:val="0"/>
      <w:autoSpaceDE w:val="0"/>
      <w:autoSpaceDN w:val="0"/>
      <w:adjustRightInd w:val="0"/>
      <w:spacing w:after="0" w:line="240" w:lineRule="exact"/>
      <w:ind w:left="4680"/>
      <w:jc w:val="both"/>
      <w:textAlignment w:val="baseline"/>
    </w:pPr>
    <w:rPr>
      <w:rFonts w:ascii="Times New Roman" w:eastAsia="Times New Roman" w:hAnsi="Times New Roman" w:cs="Times New Roman"/>
      <w:color w:val="auto"/>
      <w:sz w:val="24"/>
      <w:szCs w:val="24"/>
    </w:rPr>
  </w:style>
  <w:style w:type="paragraph" w:customStyle="1" w:styleId="BodyTextContinued">
    <w:name w:val="Body Text Continued"/>
    <w:basedOn w:val="BodyText"/>
    <w:next w:val="BodyText"/>
    <w:rsid w:val="006574C4"/>
    <w:pPr>
      <w:overflowPunct w:val="0"/>
      <w:autoSpaceDE w:val="0"/>
      <w:autoSpaceDN w:val="0"/>
      <w:adjustRightInd w:val="0"/>
      <w:spacing w:after="240" w:line="240" w:lineRule="auto"/>
      <w:jc w:val="both"/>
      <w:textAlignment w:val="baseline"/>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5966">
      <w:marLeft w:val="0"/>
      <w:marRight w:val="0"/>
      <w:marTop w:val="0"/>
      <w:marBottom w:val="0"/>
      <w:divBdr>
        <w:top w:val="none" w:sz="0" w:space="0" w:color="auto"/>
        <w:left w:val="none" w:sz="0" w:space="0" w:color="auto"/>
        <w:bottom w:val="none" w:sz="0" w:space="0" w:color="auto"/>
        <w:right w:val="none" w:sz="0" w:space="0" w:color="auto"/>
      </w:divBdr>
    </w:div>
    <w:div w:id="169486572">
      <w:marLeft w:val="0"/>
      <w:marRight w:val="0"/>
      <w:marTop w:val="0"/>
      <w:marBottom w:val="0"/>
      <w:divBdr>
        <w:top w:val="none" w:sz="0" w:space="0" w:color="auto"/>
        <w:left w:val="none" w:sz="0" w:space="0" w:color="auto"/>
        <w:bottom w:val="none" w:sz="0" w:space="0" w:color="auto"/>
        <w:right w:val="none" w:sz="0" w:space="0" w:color="auto"/>
      </w:divBdr>
    </w:div>
    <w:div w:id="268702444">
      <w:marLeft w:val="0"/>
      <w:marRight w:val="0"/>
      <w:marTop w:val="0"/>
      <w:marBottom w:val="0"/>
      <w:divBdr>
        <w:top w:val="none" w:sz="0" w:space="0" w:color="auto"/>
        <w:left w:val="none" w:sz="0" w:space="0" w:color="auto"/>
        <w:bottom w:val="none" w:sz="0" w:space="0" w:color="auto"/>
        <w:right w:val="none" w:sz="0" w:space="0" w:color="auto"/>
      </w:divBdr>
    </w:div>
    <w:div w:id="414085499">
      <w:marLeft w:val="0"/>
      <w:marRight w:val="0"/>
      <w:marTop w:val="0"/>
      <w:marBottom w:val="0"/>
      <w:divBdr>
        <w:top w:val="none" w:sz="0" w:space="0" w:color="auto"/>
        <w:left w:val="none" w:sz="0" w:space="0" w:color="auto"/>
        <w:bottom w:val="none" w:sz="0" w:space="0" w:color="auto"/>
        <w:right w:val="none" w:sz="0" w:space="0" w:color="auto"/>
      </w:divBdr>
    </w:div>
    <w:div w:id="562184850">
      <w:marLeft w:val="0"/>
      <w:marRight w:val="0"/>
      <w:marTop w:val="0"/>
      <w:marBottom w:val="0"/>
      <w:divBdr>
        <w:top w:val="none" w:sz="0" w:space="0" w:color="auto"/>
        <w:left w:val="none" w:sz="0" w:space="0" w:color="auto"/>
        <w:bottom w:val="none" w:sz="0" w:space="0" w:color="auto"/>
        <w:right w:val="none" w:sz="0" w:space="0" w:color="auto"/>
      </w:divBdr>
    </w:div>
    <w:div w:id="633951758">
      <w:marLeft w:val="0"/>
      <w:marRight w:val="0"/>
      <w:marTop w:val="0"/>
      <w:marBottom w:val="0"/>
      <w:divBdr>
        <w:top w:val="none" w:sz="0" w:space="0" w:color="auto"/>
        <w:left w:val="none" w:sz="0" w:space="0" w:color="auto"/>
        <w:bottom w:val="none" w:sz="0" w:space="0" w:color="auto"/>
        <w:right w:val="none" w:sz="0" w:space="0" w:color="auto"/>
      </w:divBdr>
    </w:div>
    <w:div w:id="769131386">
      <w:marLeft w:val="0"/>
      <w:marRight w:val="0"/>
      <w:marTop w:val="0"/>
      <w:marBottom w:val="0"/>
      <w:divBdr>
        <w:top w:val="none" w:sz="0" w:space="0" w:color="auto"/>
        <w:left w:val="none" w:sz="0" w:space="0" w:color="auto"/>
        <w:bottom w:val="none" w:sz="0" w:space="0" w:color="auto"/>
        <w:right w:val="none" w:sz="0" w:space="0" w:color="auto"/>
      </w:divBdr>
    </w:div>
    <w:div w:id="847595135">
      <w:marLeft w:val="0"/>
      <w:marRight w:val="0"/>
      <w:marTop w:val="0"/>
      <w:marBottom w:val="0"/>
      <w:divBdr>
        <w:top w:val="none" w:sz="0" w:space="0" w:color="auto"/>
        <w:left w:val="none" w:sz="0" w:space="0" w:color="auto"/>
        <w:bottom w:val="none" w:sz="0" w:space="0" w:color="auto"/>
        <w:right w:val="none" w:sz="0" w:space="0" w:color="auto"/>
      </w:divBdr>
    </w:div>
    <w:div w:id="1049525236">
      <w:marLeft w:val="0"/>
      <w:marRight w:val="0"/>
      <w:marTop w:val="0"/>
      <w:marBottom w:val="0"/>
      <w:divBdr>
        <w:top w:val="none" w:sz="0" w:space="0" w:color="auto"/>
        <w:left w:val="none" w:sz="0" w:space="0" w:color="auto"/>
        <w:bottom w:val="none" w:sz="0" w:space="0" w:color="auto"/>
        <w:right w:val="none" w:sz="0" w:space="0" w:color="auto"/>
      </w:divBdr>
    </w:div>
    <w:div w:id="1126505603">
      <w:marLeft w:val="0"/>
      <w:marRight w:val="0"/>
      <w:marTop w:val="0"/>
      <w:marBottom w:val="0"/>
      <w:divBdr>
        <w:top w:val="none" w:sz="0" w:space="0" w:color="auto"/>
        <w:left w:val="none" w:sz="0" w:space="0" w:color="auto"/>
        <w:bottom w:val="none" w:sz="0" w:space="0" w:color="auto"/>
        <w:right w:val="none" w:sz="0" w:space="0" w:color="auto"/>
      </w:divBdr>
    </w:div>
    <w:div w:id="1296716110">
      <w:marLeft w:val="0"/>
      <w:marRight w:val="0"/>
      <w:marTop w:val="0"/>
      <w:marBottom w:val="0"/>
      <w:divBdr>
        <w:top w:val="none" w:sz="0" w:space="0" w:color="auto"/>
        <w:left w:val="none" w:sz="0" w:space="0" w:color="auto"/>
        <w:bottom w:val="none" w:sz="0" w:space="0" w:color="auto"/>
        <w:right w:val="none" w:sz="0" w:space="0" w:color="auto"/>
      </w:divBdr>
    </w:div>
    <w:div w:id="1391341960">
      <w:marLeft w:val="0"/>
      <w:marRight w:val="0"/>
      <w:marTop w:val="0"/>
      <w:marBottom w:val="0"/>
      <w:divBdr>
        <w:top w:val="none" w:sz="0" w:space="0" w:color="auto"/>
        <w:left w:val="none" w:sz="0" w:space="0" w:color="auto"/>
        <w:bottom w:val="none" w:sz="0" w:space="0" w:color="auto"/>
        <w:right w:val="none" w:sz="0" w:space="0" w:color="auto"/>
      </w:divBdr>
    </w:div>
    <w:div w:id="1476949847">
      <w:marLeft w:val="0"/>
      <w:marRight w:val="0"/>
      <w:marTop w:val="0"/>
      <w:marBottom w:val="0"/>
      <w:divBdr>
        <w:top w:val="none" w:sz="0" w:space="0" w:color="auto"/>
        <w:left w:val="none" w:sz="0" w:space="0" w:color="auto"/>
        <w:bottom w:val="none" w:sz="0" w:space="0" w:color="auto"/>
        <w:right w:val="none" w:sz="0" w:space="0" w:color="auto"/>
      </w:divBdr>
    </w:div>
    <w:div w:id="1506363820">
      <w:marLeft w:val="0"/>
      <w:marRight w:val="0"/>
      <w:marTop w:val="0"/>
      <w:marBottom w:val="0"/>
      <w:divBdr>
        <w:top w:val="none" w:sz="0" w:space="0" w:color="auto"/>
        <w:left w:val="none" w:sz="0" w:space="0" w:color="auto"/>
        <w:bottom w:val="none" w:sz="0" w:space="0" w:color="auto"/>
        <w:right w:val="none" w:sz="0" w:space="0" w:color="auto"/>
      </w:divBdr>
    </w:div>
    <w:div w:id="1587688840">
      <w:marLeft w:val="0"/>
      <w:marRight w:val="0"/>
      <w:marTop w:val="0"/>
      <w:marBottom w:val="0"/>
      <w:divBdr>
        <w:top w:val="none" w:sz="0" w:space="0" w:color="auto"/>
        <w:left w:val="none" w:sz="0" w:space="0" w:color="auto"/>
        <w:bottom w:val="none" w:sz="0" w:space="0" w:color="auto"/>
        <w:right w:val="none" w:sz="0" w:space="0" w:color="auto"/>
      </w:divBdr>
    </w:div>
    <w:div w:id="1787773333">
      <w:marLeft w:val="0"/>
      <w:marRight w:val="0"/>
      <w:marTop w:val="0"/>
      <w:marBottom w:val="0"/>
      <w:divBdr>
        <w:top w:val="none" w:sz="0" w:space="0" w:color="auto"/>
        <w:left w:val="none" w:sz="0" w:space="0" w:color="auto"/>
        <w:bottom w:val="none" w:sz="0" w:space="0" w:color="auto"/>
        <w:right w:val="none" w:sz="0" w:space="0" w:color="auto"/>
      </w:divBdr>
    </w:div>
    <w:div w:id="1924530670">
      <w:marLeft w:val="0"/>
      <w:marRight w:val="0"/>
      <w:marTop w:val="0"/>
      <w:marBottom w:val="0"/>
      <w:divBdr>
        <w:top w:val="none" w:sz="0" w:space="0" w:color="auto"/>
        <w:left w:val="none" w:sz="0" w:space="0" w:color="auto"/>
        <w:bottom w:val="none" w:sz="0" w:space="0" w:color="auto"/>
        <w:right w:val="none" w:sz="0" w:space="0" w:color="auto"/>
      </w:divBdr>
    </w:div>
    <w:div w:id="2023512237">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66d75f40-7d24-403a-a859-e7f12c41f900" xsi:nil="true"/>
    <lcf76f155ced4ddcb4097134ff3c332f xmlns="0b42ca36-c917-426e-b10f-a601cd05290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5BABA26B305243A60A31FCA787FEA4" ma:contentTypeVersion="18" ma:contentTypeDescription="Create a new document." ma:contentTypeScope="" ma:versionID="569849e804b68e09181e2c01c2f492cc">
  <xsd:schema xmlns:xsd="http://www.w3.org/2001/XMLSchema" xmlns:xs="http://www.w3.org/2001/XMLSchema" xmlns:p="http://schemas.microsoft.com/office/2006/metadata/properties" xmlns:ns2="0b42ca36-c917-426e-b10f-a601cd052900" xmlns:ns3="66d75f40-7d24-403a-a859-e7f12c41f900" targetNamespace="http://schemas.microsoft.com/office/2006/metadata/properties" ma:root="true" ma:fieldsID="a69dff9e227d42405527a69cd5037dd9" ns2:_="" ns3:_="">
    <xsd:import namespace="0b42ca36-c917-426e-b10f-a601cd052900"/>
    <xsd:import namespace="66d75f40-7d24-403a-a859-e7f12c41f9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42ca36-c917-426e-b10f-a601cd0529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c163435-b481-4f32-b3c0-29a0a124260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d75f40-7d24-403a-a859-e7f12c41f90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77865d3-a4a9-4a08-8cda-27d5374147dc}" ma:internalName="TaxCatchAll" ma:showField="CatchAllData" ma:web="66d75f40-7d24-403a-a859-e7f12c41f9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9E9F011-A1D1-4E7A-88D5-C58B12C21157}">
  <ds:schemaRefs>
    <ds:schemaRef ds:uri="http://schemas.microsoft.com/office/2006/metadata/properties"/>
    <ds:schemaRef ds:uri="http://schemas.microsoft.com/office/infopath/2007/PartnerControls"/>
    <ds:schemaRef ds:uri="55579f3d-3d74-444d-8641-804e42654831"/>
    <ds:schemaRef ds:uri="93944d43-8fcf-41f9-93c2-0ebd170b5c28"/>
  </ds:schemaRefs>
</ds:datastoreItem>
</file>

<file path=customXml/itemProps3.xml><?xml version="1.0" encoding="utf-8"?>
<ds:datastoreItem xmlns:ds="http://schemas.openxmlformats.org/officeDocument/2006/customXml" ds:itemID="{119EA234-DBD6-4D61-940C-CCCA86EBCD6A}">
  <ds:schemaRefs>
    <ds:schemaRef ds:uri="http://schemas.microsoft.com/sharepoint/v3/contenttype/forms"/>
  </ds:schemaRefs>
</ds:datastoreItem>
</file>

<file path=customXml/itemProps4.xml><?xml version="1.0" encoding="utf-8"?>
<ds:datastoreItem xmlns:ds="http://schemas.openxmlformats.org/officeDocument/2006/customXml" ds:itemID="{5E046FD7-B507-4EE6-974F-8F129AF5E808}"/>
</file>

<file path=docProps/app.xml><?xml version="1.0" encoding="utf-8"?>
<Properties xmlns="http://schemas.openxmlformats.org/officeDocument/2006/extended-properties" xmlns:vt="http://schemas.openxmlformats.org/officeDocument/2006/docPropsVTypes">
  <Template>Normal</Template>
  <TotalTime>106</TotalTime>
  <Pages>9</Pages>
  <Words>2669</Words>
  <Characters>15218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2027-2029 Strategic Plan: Survey Findings and a Shared System for Action</vt:lpstr>
    </vt:vector>
  </TitlesOfParts>
  <Manager/>
  <Company/>
  <LinksUpToDate>false</LinksUpToDate>
  <CharactersWithSpaces>17852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 Agreement</dc:title>
  <dc:subject>Board of Trustees discussion and direction</dc:subject>
  <dc:creator>jmadsen@lawwj.com</dc:creator>
  <cp:keywords>license agreement</cp:keywords>
  <dc:description/>
  <cp:lastModifiedBy>Jennifer Madsen</cp:lastModifiedBy>
  <cp:revision>43</cp:revision>
  <cp:lastPrinted>2026-07-16T18:10:00Z</cp:lastPrinted>
  <dcterms:created xsi:type="dcterms:W3CDTF">2026-08-03T21:04:00Z</dcterms:created>
  <dcterms:modified xsi:type="dcterms:W3CDTF">2026-10-05T17:59:00Z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2026-07-16T18:10:30Z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e32dc055-05a4-45c6-8534-68d66e04d331</vt:lpwstr>
  </property>
  <property fmtid="{D5CDD505-2E9C-101B-9397-08002B2CF9AE}" pid="7" name="MSIP_Label_defa4170-0d19-0005-0004-bc88714345d2_ActionId">
    <vt:lpwstr>9586bd64-c197-47f9-b06a-b4433e4cfd04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0x010100AA5BABA26B305243A60A31FCA787FEA4</vt:lpwstr>
  </property>
  <property fmtid="{D5CDD505-2E9C-101B-9397-08002B2CF9AE}" pid="11" name="MediaServiceImageTags">
    <vt:lpwstr/>
  </property>
  <property fmtid="{D5CDD505-2E9C-101B-9397-08002B2CF9AE}" pid="12" name="docLang">
    <vt:lpwstr>en</vt:lpwstr>
  </property>
</Properties>
</file>